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AEB88B">
      <w:pPr>
        <w:tabs>
          <w:tab w:val="left" w:pos="1715"/>
          <w:tab w:val="center" w:pos="4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АННОТАЦИЯ</w:t>
      </w:r>
    </w:p>
    <w:p w14:paraId="72E68DA8">
      <w:pPr>
        <w:pStyle w:val="11"/>
        <w:jc w:val="center"/>
        <w:rPr>
          <w:rFonts w:ascii="Times New Roman" w:hAnsi="Times New Roman" w:eastAsia="MS Mincho"/>
          <w:b/>
          <w:sz w:val="24"/>
          <w:szCs w:val="24"/>
        </w:rPr>
      </w:pPr>
      <w:r>
        <w:rPr>
          <w:rFonts w:ascii="Times New Roman" w:hAnsi="Times New Roman" w:eastAsia="MS Mincho"/>
          <w:b/>
          <w:sz w:val="24"/>
          <w:szCs w:val="24"/>
        </w:rPr>
        <w:t>РАБОЧЕЙ ПРОГРАММЫ ПРОИЗВОДСТВЕННОЙ ТЕХНОЛОГИЧЕСКОЙ (ПРОЕКТНО-ТЕХНОЛОГИЧЕСКОЙ) ПРАКТИКИ</w:t>
      </w:r>
    </w:p>
    <w:p w14:paraId="40183749">
      <w:pPr>
        <w:pStyle w:val="47"/>
        <w:shd w:val="clear" w:color="auto" w:fill="auto"/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направление подготовки 38.03.02 – «Менеджмент»,</w:t>
      </w:r>
    </w:p>
    <w:p w14:paraId="2541B9AC">
      <w:pPr>
        <w:pStyle w:val="47"/>
        <w:shd w:val="clear" w:color="auto" w:fill="auto"/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направленность (профиль) «Государственное и муниципальное управление»</w:t>
      </w:r>
    </w:p>
    <w:p w14:paraId="43AAE509">
      <w:pPr>
        <w:tabs>
          <w:tab w:val="left" w:pos="3581"/>
          <w:tab w:val="center" w:pos="4960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(уровень бакалавриата)</w:t>
      </w:r>
    </w:p>
    <w:p w14:paraId="1CF2715D">
      <w:pPr>
        <w:pStyle w:val="20"/>
        <w:numPr>
          <w:ilvl w:val="0"/>
          <w:numId w:val="1"/>
        </w:numPr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>Цель и задачи практики</w:t>
      </w:r>
    </w:p>
    <w:p w14:paraId="47AF036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Целью данной производственной практики</w:t>
      </w:r>
      <w:r>
        <w:rPr>
          <w:rFonts w:ascii="Times New Roman" w:hAnsi="Times New Roman" w:cs="Times New Roman"/>
          <w:sz w:val="24"/>
          <w:szCs w:val="24"/>
        </w:rPr>
        <w:t xml:space="preserve"> является закрепление в производственных условиях знаний и умений, полученных при изучении теоретической части курса; приобретение необходимых практических навыков анализа технологической информации учреждения (организации).</w:t>
      </w:r>
    </w:p>
    <w:p w14:paraId="35C1154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Задачами практики является:</w:t>
      </w:r>
    </w:p>
    <w:p w14:paraId="13EC8EEA">
      <w:pPr>
        <w:pStyle w:val="20"/>
        <w:spacing w:before="0" w:beforeAutospacing="0" w:after="0" w:afterAutospacing="0"/>
        <w:ind w:firstLine="709"/>
        <w:jc w:val="both"/>
        <w:rPr>
          <w:bCs/>
        </w:rPr>
      </w:pPr>
      <w:r>
        <w:rPr>
          <w:bCs/>
        </w:rPr>
        <w:t>- ознакомление со спецификой работы служб и подразделений организаций, осуществляющих деятельность в сфере государственного и/или муниципального управления;</w:t>
      </w:r>
    </w:p>
    <w:p w14:paraId="3BA61E33">
      <w:pPr>
        <w:pStyle w:val="20"/>
        <w:spacing w:before="0" w:beforeAutospacing="0" w:after="0" w:afterAutospacing="0"/>
        <w:ind w:firstLine="709"/>
        <w:jc w:val="both"/>
        <w:rPr>
          <w:bCs/>
        </w:rPr>
      </w:pPr>
      <w:r>
        <w:rPr>
          <w:bCs/>
        </w:rPr>
        <w:t xml:space="preserve">- получение представления об основных направлениях деятельности, полномочиях и функциях учреждений (организаций) государственного и/или муниципального секторов экономики;  </w:t>
      </w:r>
    </w:p>
    <w:p w14:paraId="32A7D48A">
      <w:pPr>
        <w:pStyle w:val="20"/>
        <w:spacing w:before="0" w:beforeAutospacing="0" w:after="0" w:afterAutospacing="0"/>
        <w:ind w:firstLine="709"/>
        <w:jc w:val="both"/>
        <w:rPr>
          <w:bCs/>
        </w:rPr>
      </w:pPr>
      <w:r>
        <w:rPr>
          <w:bCs/>
        </w:rPr>
        <w:t>- приобретение навыков применения норм действующего законодательства для разработки проектных решений, направленных на исполнение требований стратегических документов, определяющих векторы развития экономики;</w:t>
      </w:r>
    </w:p>
    <w:p w14:paraId="5FD5E7D4">
      <w:pPr>
        <w:pStyle w:val="20"/>
        <w:spacing w:before="0" w:beforeAutospacing="0" w:after="0" w:afterAutospacing="0"/>
        <w:ind w:firstLine="709"/>
        <w:jc w:val="both"/>
        <w:rPr>
          <w:bCs/>
        </w:rPr>
      </w:pPr>
      <w:r>
        <w:rPr>
          <w:bCs/>
        </w:rPr>
        <w:t xml:space="preserve">- закрепление знаний о сущности (экономической, экологической, политической, цифровой и др.) инфраструктуры территории, для оценки эффективности/результативности действий и управленческих решений, принятых на высшем уровне; </w:t>
      </w:r>
    </w:p>
    <w:p w14:paraId="4760A8E0">
      <w:pPr>
        <w:pStyle w:val="20"/>
        <w:spacing w:before="0" w:beforeAutospacing="0" w:after="0" w:afterAutospacing="0"/>
        <w:ind w:firstLine="709"/>
        <w:jc w:val="both"/>
        <w:rPr>
          <w:bCs/>
        </w:rPr>
      </w:pPr>
      <w:r>
        <w:rPr>
          <w:bCs/>
        </w:rPr>
        <w:t>- расширение понимания сущности и социальной значимости будущей профессии;</w:t>
      </w:r>
    </w:p>
    <w:p w14:paraId="6014F727">
      <w:pPr>
        <w:pStyle w:val="20"/>
        <w:spacing w:before="0" w:beforeAutospacing="0" w:after="0" w:afterAutospacing="0"/>
        <w:ind w:firstLine="709"/>
        <w:jc w:val="both"/>
        <w:rPr>
          <w:bCs/>
        </w:rPr>
      </w:pPr>
      <w:r>
        <w:rPr>
          <w:bCs/>
        </w:rPr>
        <w:t>- формирование у обучающихся компетенций, предполагающих:</w:t>
      </w:r>
    </w:p>
    <w:p w14:paraId="4175498E">
      <w:pPr>
        <w:pStyle w:val="20"/>
        <w:numPr>
          <w:ilvl w:val="0"/>
          <w:numId w:val="2"/>
        </w:numPr>
        <w:spacing w:before="0" w:beforeAutospacing="0" w:after="0" w:afterAutospacing="0"/>
        <w:ind w:left="993"/>
        <w:jc w:val="both"/>
        <w:rPr>
          <w:bCs/>
        </w:rPr>
      </w:pPr>
      <w:r>
        <w:rPr>
          <w:bCs/>
        </w:rPr>
        <w:t>способность собрать и проанализировать исходные данные, необходимые для расчета экономических и социально-экономических показателей, характеризующих развитие экономики и общества;</w:t>
      </w:r>
    </w:p>
    <w:p w14:paraId="472E08B7">
      <w:pPr>
        <w:pStyle w:val="20"/>
        <w:numPr>
          <w:ilvl w:val="0"/>
          <w:numId w:val="2"/>
        </w:numPr>
        <w:spacing w:before="0" w:beforeAutospacing="0" w:after="0" w:afterAutospacing="0"/>
        <w:ind w:left="993"/>
        <w:jc w:val="both"/>
        <w:rPr>
          <w:bCs/>
        </w:rPr>
      </w:pPr>
      <w:r>
        <w:rPr>
          <w:bCs/>
        </w:rPr>
        <w:t xml:space="preserve">способность на основе типовых методик и действующей нормативно-правовой базы рассчитать экономические и социально-экономические показатели, характеризующие деятельность хозяйствующих субъектов, оказывающих влияние на развитие экономики и общества; </w:t>
      </w:r>
    </w:p>
    <w:p w14:paraId="2BB30EE3">
      <w:pPr>
        <w:pStyle w:val="20"/>
        <w:numPr>
          <w:ilvl w:val="0"/>
          <w:numId w:val="2"/>
        </w:numPr>
        <w:spacing w:before="0" w:beforeAutospacing="0" w:after="0" w:afterAutospacing="0"/>
        <w:ind w:left="993"/>
        <w:jc w:val="both"/>
        <w:rPr>
          <w:bCs/>
        </w:rPr>
      </w:pPr>
      <w:r>
        <w:rPr>
          <w:bCs/>
        </w:rPr>
        <w:t xml:space="preserve">способность выполнять необходимые для принятия управленческих решений расчеты, обосновывать их и представлять результаты работы в соответствии с принятыми в организации правилами (нормами, стандартами); </w:t>
      </w:r>
    </w:p>
    <w:p w14:paraId="27FCE3A5">
      <w:pPr>
        <w:pStyle w:val="20"/>
        <w:numPr>
          <w:ilvl w:val="0"/>
          <w:numId w:val="2"/>
        </w:numPr>
        <w:spacing w:before="0" w:beforeAutospacing="0" w:after="0" w:afterAutospacing="0"/>
        <w:ind w:left="993"/>
        <w:jc w:val="both"/>
        <w:rPr>
          <w:bCs/>
        </w:rPr>
      </w:pPr>
      <w:r>
        <w:rPr>
          <w:bCs/>
        </w:rPr>
        <w:t>способность оценить управленческие решения, разработать и обосновать предложения по их совершенствованию с учетом критериев социально-экономической эффективности, рисков и возможных социально-экономических последствий.</w:t>
      </w:r>
    </w:p>
    <w:p w14:paraId="76020859">
      <w:pPr>
        <w:pStyle w:val="47"/>
        <w:widowControl w:val="0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>
        <w:rPr>
          <w:b/>
          <w:caps/>
          <w:sz w:val="24"/>
          <w:szCs w:val="24"/>
        </w:rPr>
        <w:t xml:space="preserve">3. </w:t>
      </w:r>
      <w:r>
        <w:rPr>
          <w:b/>
          <w:sz w:val="24"/>
          <w:szCs w:val="24"/>
        </w:rPr>
        <w:t xml:space="preserve">Место дисциплины в структуре ОПОП </w:t>
      </w:r>
    </w:p>
    <w:p w14:paraId="24F4A6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структуре основной профессиональной  образовательной программы по направлению подготовки 38.03.01. «Экономика» (бакалавриат) производственная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практики по получению профессиональных умений и опыта профессиональной деятельности (технологической практики) </w:t>
      </w:r>
      <w:r>
        <w:rPr>
          <w:rFonts w:ascii="Times New Roman" w:hAnsi="Times New Roman" w:cs="Times New Roman"/>
          <w:sz w:val="24"/>
          <w:szCs w:val="24"/>
        </w:rPr>
        <w:t>относится к Блоку 2 – «Практики» обязательной части учебного плана</w:t>
      </w:r>
    </w:p>
    <w:p w14:paraId="68632488">
      <w:pPr>
        <w:pStyle w:val="47"/>
        <w:widowControl w:val="0"/>
        <w:numPr>
          <w:ilvl w:val="0"/>
          <w:numId w:val="3"/>
        </w:numPr>
        <w:shd w:val="clear" w:color="auto" w:fill="auto"/>
        <w:spacing w:line="240" w:lineRule="auto"/>
        <w:ind w:left="0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Трудоемкость дисциплины: </w:t>
      </w:r>
      <w:r>
        <w:rPr>
          <w:sz w:val="24"/>
          <w:szCs w:val="24"/>
        </w:rPr>
        <w:t xml:space="preserve">общая трудоемкость дисциплины составляет 6 зачетных единиц, 216 часов. </w:t>
      </w:r>
    </w:p>
    <w:p w14:paraId="40D2440F">
      <w:pPr>
        <w:pStyle w:val="47"/>
        <w:widowControl w:val="0"/>
        <w:numPr>
          <w:ilvl w:val="0"/>
          <w:numId w:val="3"/>
        </w:numPr>
        <w:shd w:val="clear" w:color="auto" w:fill="auto"/>
        <w:spacing w:line="240" w:lineRule="auto"/>
        <w:ind w:left="0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Требования к результатам освоения дисциплины</w:t>
      </w:r>
    </w:p>
    <w:p w14:paraId="766878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результате прохождения производственной практики (технологической (проектно-технологической) практики) </w:t>
      </w:r>
      <w:r>
        <w:rPr>
          <w:rFonts w:ascii="Times New Roman" w:hAnsi="Times New Roman" w:cs="Times New Roman"/>
          <w:sz w:val="24"/>
          <w:szCs w:val="24"/>
        </w:rPr>
        <w:t xml:space="preserve">обучающийся должен продемонстрировать знания, умения и владения, подтверждающие сформированность следующих компетенций: </w:t>
      </w:r>
    </w:p>
    <w:p w14:paraId="1B7B471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Планируемые результаты сформированности универсальных и </w:t>
      </w:r>
      <w:r>
        <w:rPr>
          <w:rFonts w:ascii="Times New Roman" w:hAnsi="Times New Roman" w:eastAsia="Calibri" w:cs="Times New Roman"/>
          <w:sz w:val="24"/>
          <w:szCs w:val="24"/>
        </w:rPr>
        <w:t>общепрофессиональных компетенций</w:t>
      </w:r>
      <w:r>
        <w:rPr>
          <w:rFonts w:ascii="Times New Roman" w:hAnsi="Times New Roman" w:cs="Times New Roman"/>
          <w:sz w:val="24"/>
          <w:szCs w:val="24"/>
        </w:rPr>
        <w:t xml:space="preserve"> в процессе прохождения практики</w:t>
      </w:r>
    </w:p>
    <w:tbl>
      <w:tblPr>
        <w:tblStyle w:val="22"/>
        <w:tblW w:w="10491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4"/>
        <w:gridCol w:w="2977"/>
        <w:gridCol w:w="4820"/>
      </w:tblGrid>
      <w:tr w14:paraId="580E1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01" w:hRule="atLeast"/>
        </w:trPr>
        <w:tc>
          <w:tcPr>
            <w:tcW w:w="2694" w:type="dxa"/>
            <w:vAlign w:val="center"/>
          </w:tcPr>
          <w:p w14:paraId="1E615BF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  <w:lang w:eastAsia="en-US"/>
              </w:rPr>
              <w:t>Код и наименование</w:t>
            </w:r>
          </w:p>
          <w:p w14:paraId="1AD92C1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  <w:lang w:eastAsia="en-US"/>
              </w:rPr>
              <w:t>компетенции</w:t>
            </w:r>
          </w:p>
        </w:tc>
        <w:tc>
          <w:tcPr>
            <w:tcW w:w="2977" w:type="dxa"/>
            <w:vAlign w:val="center"/>
          </w:tcPr>
          <w:p w14:paraId="5202499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  <w:lang w:eastAsia="en-US"/>
              </w:rPr>
              <w:t>Код и наименование</w:t>
            </w:r>
          </w:p>
          <w:p w14:paraId="47D436C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  <w:lang w:eastAsia="en-US"/>
              </w:rPr>
              <w:t>индикатора достижения</w:t>
            </w:r>
          </w:p>
          <w:p w14:paraId="378A379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  <w:lang w:eastAsia="en-US"/>
              </w:rPr>
              <w:t>компе</w:t>
            </w:r>
            <w:r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  <w:lang w:eastAsia="en-US"/>
              </w:rPr>
              <w:softHyphen/>
            </w:r>
            <w:r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  <w:lang w:eastAsia="en-US"/>
              </w:rPr>
              <w:t>тенции</w:t>
            </w:r>
          </w:p>
        </w:tc>
        <w:tc>
          <w:tcPr>
            <w:tcW w:w="4820" w:type="dxa"/>
            <w:vAlign w:val="center"/>
          </w:tcPr>
          <w:p w14:paraId="3EE9E1E5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bCs/>
                <w:sz w:val="18"/>
                <w:szCs w:val="18"/>
                <w:lang w:eastAsia="en-US"/>
              </w:rPr>
              <w:t>Планируемые результаты обучения</w:t>
            </w:r>
          </w:p>
          <w:p w14:paraId="376D1E9E">
            <w:pPr>
              <w:spacing w:after="0" w:line="240" w:lineRule="auto"/>
              <w:ind w:right="-84"/>
              <w:jc w:val="center"/>
              <w:rPr>
                <w:rFonts w:ascii="Times New Roman" w:hAnsi="Times New Roman" w:eastAsia="Calibri" w:cs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bCs/>
                <w:sz w:val="18"/>
                <w:szCs w:val="18"/>
                <w:lang w:eastAsia="en-US"/>
              </w:rPr>
              <w:t>по дисциплине (ЗУН)</w:t>
            </w:r>
          </w:p>
        </w:tc>
      </w:tr>
      <w:tr w14:paraId="1AE4D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" w:hRule="atLeast"/>
        </w:trPr>
        <w:tc>
          <w:tcPr>
            <w:tcW w:w="2694" w:type="dxa"/>
          </w:tcPr>
          <w:p w14:paraId="1D935051"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sz w:val="18"/>
                <w:szCs w:val="18"/>
                <w:lang w:eastAsia="en-US"/>
              </w:rPr>
              <w:t>ОПК-3.</w:t>
            </w:r>
            <w:r>
              <w:rPr>
                <w:rFonts w:ascii="Times New Roman" w:hAnsi="Times New Roman" w:cs="Times New Roman" w:eastAsiaTheme="minorHAnsi"/>
                <w:sz w:val="18"/>
                <w:szCs w:val="18"/>
                <w:lang w:eastAsia="en-US"/>
              </w:rPr>
              <w:t xml:space="preserve"> Способен разрабатывать обоснованные организационно-управленческие решения с учетом их социальной значимости, содействовать их реализации в условиях сложной и динамичной среды и оценивать их последствия</w:t>
            </w:r>
          </w:p>
        </w:tc>
        <w:tc>
          <w:tcPr>
            <w:tcW w:w="2977" w:type="dxa"/>
          </w:tcPr>
          <w:p w14:paraId="7B020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iCs/>
                <w:sz w:val="20"/>
                <w:szCs w:val="20"/>
                <w:lang w:eastAsia="en-US"/>
              </w:rPr>
              <w:t>ИД-1</w:t>
            </w:r>
            <w:r>
              <w:rPr>
                <w:rFonts w:ascii="Times New Roman" w:hAnsi="Times New Roman" w:cs="Times New Roman" w:eastAsiaTheme="minorHAnsi"/>
                <w:b/>
                <w:iCs/>
                <w:sz w:val="20"/>
                <w:szCs w:val="20"/>
                <w:vertAlign w:val="subscript"/>
                <w:lang w:eastAsia="en-US"/>
              </w:rPr>
              <w:t>ОПК3</w:t>
            </w:r>
            <w:r>
              <w:rPr>
                <w:rFonts w:ascii="Times New Roman" w:hAnsi="Times New Roman" w:cs="Times New Roman" w:eastAsiaTheme="minorHAnsi"/>
                <w:b/>
                <w:iCs/>
                <w:sz w:val="20"/>
                <w:szCs w:val="20"/>
                <w:lang w:eastAsia="en-US"/>
              </w:rPr>
              <w:t>.</w:t>
            </w:r>
            <w:r>
              <w:rPr>
                <w:rFonts w:ascii="Times New Roman" w:hAnsi="Times New Roman" w:cs="Times New Roman" w:eastAsiaTheme="minorHAnsi"/>
                <w:iCs/>
                <w:sz w:val="20"/>
                <w:szCs w:val="20"/>
                <w:lang w:eastAsia="en-US"/>
              </w:rPr>
              <w:t xml:space="preserve">  Определяет наиболее эффективное управленческое решение на основе производственно-организационных процессов и оценивает их последствия. </w:t>
            </w:r>
          </w:p>
          <w:p w14:paraId="36F7D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iCs/>
                <w:sz w:val="20"/>
                <w:szCs w:val="20"/>
                <w:lang w:eastAsia="en-US"/>
              </w:rPr>
            </w:pPr>
          </w:p>
          <w:p w14:paraId="498AB0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i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08030AB8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18"/>
                <w:szCs w:val="18"/>
                <w:lang w:eastAsia="en-US"/>
              </w:rPr>
              <w:t>Знает:</w:t>
            </w:r>
            <w:r>
              <w:rPr>
                <w:rFonts w:ascii="Calibri" w:hAnsi="Calibri" w:eastAsia="Calibri" w:cs="Times New Roman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  <w:t>теоретические аспекты</w:t>
            </w:r>
            <w:r>
              <w:rPr>
                <w:rFonts w:ascii="Times New Roman" w:hAnsi="Times New Roman" w:cs="Times New Roman" w:eastAsiaTheme="minorHAnsi"/>
                <w:sz w:val="18"/>
                <w:szCs w:val="18"/>
                <w:lang w:eastAsia="en-US"/>
              </w:rPr>
              <w:t xml:space="preserve"> оценки последствий принятия управленческих решений в условиях</w:t>
            </w:r>
            <w:r>
              <w:rPr>
                <w:rFonts w:ascii="Times New Roman" w:hAnsi="Times New Roman" w:cs="Times New Roman" w:eastAsiaTheme="minorHAns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  <w:t xml:space="preserve">сложной и динамичной среды; </w:t>
            </w:r>
          </w:p>
          <w:p w14:paraId="4398A88C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iCs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18"/>
                <w:szCs w:val="18"/>
                <w:lang w:eastAsia="en-US"/>
              </w:rPr>
              <w:t>Умеет:</w:t>
            </w:r>
            <w:r>
              <w:rPr>
                <w:rFonts w:ascii="Times New Roman" w:hAnsi="Times New Roman" w:eastAsia="Calibri" w:cs="Times New Roman"/>
                <w:iCs/>
                <w:sz w:val="18"/>
                <w:szCs w:val="18"/>
                <w:lang w:eastAsia="en-US"/>
              </w:rPr>
              <w:t xml:space="preserve"> применять нормы права, анализировать стратегически важные документы, разрабатывать обоснованные организационно-управленческие решения с учетом их социальной значимости;</w:t>
            </w:r>
          </w:p>
          <w:p w14:paraId="305E5658"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18"/>
                <w:szCs w:val="18"/>
                <w:lang w:eastAsia="en-US"/>
              </w:rPr>
              <w:t>Владеет:</w:t>
            </w:r>
            <w:r>
              <w:rPr>
                <w:rFonts w:ascii="Calibri" w:hAnsi="Calibri" w:eastAsia="Calibri" w:cs="Times New Roman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  <w:t>навыками оценки качества, эффективности или результативности реализации организационно -управленческих решений.</w:t>
            </w:r>
          </w:p>
        </w:tc>
      </w:tr>
      <w:tr w14:paraId="2A8EB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" w:hRule="atLeast"/>
        </w:trPr>
        <w:tc>
          <w:tcPr>
            <w:tcW w:w="2694" w:type="dxa"/>
          </w:tcPr>
          <w:p w14:paraId="7E73C2F7">
            <w:pPr>
              <w:spacing w:after="0" w:line="240" w:lineRule="auto"/>
              <w:ind w:right="-108"/>
              <w:rPr>
                <w:rFonts w:ascii="Times New Roman" w:hAnsi="Times New Roman" w:cs="Times New Roman" w:eastAsiaTheme="minorHAnsi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sz w:val="18"/>
                <w:szCs w:val="18"/>
                <w:lang w:eastAsia="en-US"/>
              </w:rPr>
              <w:t>ОПК-5.</w:t>
            </w:r>
            <w:r>
              <w:rPr>
                <w:rFonts w:ascii="Times New Roman" w:hAnsi="Times New Roman" w:cs="Times New Roman" w:eastAsiaTheme="minorHAnsi"/>
                <w:sz w:val="18"/>
                <w:szCs w:val="18"/>
                <w:lang w:eastAsia="en-US"/>
              </w:rPr>
              <w:t xml:space="preserve"> Способен использовать при решении профессиональных задач современные информационные технологии и программные средства, включая управление крупными массивами данных и их интеллектуальный анализ;</w:t>
            </w:r>
          </w:p>
        </w:tc>
        <w:tc>
          <w:tcPr>
            <w:tcW w:w="2977" w:type="dxa"/>
          </w:tcPr>
          <w:p w14:paraId="1E689B41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  <w:lang w:eastAsia="en-US"/>
              </w:rPr>
              <w:t xml:space="preserve">ИД-1 </w:t>
            </w:r>
            <w:r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  <w:vertAlign w:val="subscript"/>
                <w:lang w:eastAsia="en-US"/>
              </w:rPr>
              <w:t>ОПК-5</w:t>
            </w:r>
            <w:r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Times New Roman" w:hAnsi="Times New Roman" w:eastAsia="Calibri" w:cs="Times New Roman"/>
                <w:bCs/>
                <w:sz w:val="18"/>
                <w:szCs w:val="18"/>
                <w:lang w:eastAsia="en-US"/>
              </w:rPr>
              <w:t>Применяет информационные технологии при решении профессиональных задач и обработке массивных данных</w:t>
            </w:r>
          </w:p>
        </w:tc>
        <w:tc>
          <w:tcPr>
            <w:tcW w:w="4820" w:type="dxa"/>
          </w:tcPr>
          <w:p w14:paraId="19F93BE8"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bCs/>
                <w:sz w:val="18"/>
                <w:szCs w:val="18"/>
                <w:lang w:eastAsia="en-US"/>
              </w:rPr>
              <w:t xml:space="preserve">Знает: </w:t>
            </w:r>
            <w:r>
              <w:rPr>
                <w:rFonts w:ascii="Times New Roman" w:hAnsi="Times New Roman" w:cs="Times New Roman" w:eastAsiaTheme="minorHAnsi"/>
                <w:bCs/>
                <w:sz w:val="18"/>
                <w:szCs w:val="18"/>
                <w:lang w:eastAsia="en-US"/>
              </w:rPr>
              <w:t>методологии использования информационных технологий при решении профессиональных задач;</w:t>
            </w:r>
            <w:r>
              <w:rPr>
                <w:rFonts w:ascii="Times New Roman" w:hAnsi="Times New Roman" w:cs="Times New Roman" w:eastAsiaTheme="minorHAnsi"/>
                <w:b/>
                <w:bCs/>
                <w:sz w:val="18"/>
                <w:szCs w:val="18"/>
                <w:lang w:eastAsia="en-US"/>
              </w:rPr>
              <w:t xml:space="preserve"> </w:t>
            </w:r>
          </w:p>
          <w:p w14:paraId="51705670"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bCs/>
                <w:sz w:val="18"/>
                <w:szCs w:val="18"/>
                <w:lang w:eastAsia="en-US"/>
              </w:rPr>
              <w:t xml:space="preserve">Умеет: </w:t>
            </w:r>
            <w:r>
              <w:rPr>
                <w:rFonts w:ascii="Times New Roman" w:hAnsi="Times New Roman" w:cs="Times New Roman" w:eastAsiaTheme="minorHAnsi"/>
                <w:bCs/>
                <w:sz w:val="18"/>
                <w:szCs w:val="18"/>
                <w:lang w:eastAsia="en-US"/>
              </w:rPr>
              <w:t>использовать при решении профессиональных задач современные информационные технологии и программные средства;</w:t>
            </w:r>
          </w:p>
          <w:p w14:paraId="1EB3C015"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bCs/>
                <w:sz w:val="18"/>
                <w:szCs w:val="18"/>
                <w:lang w:eastAsia="en-US"/>
              </w:rPr>
              <w:t xml:space="preserve">Владеет: </w:t>
            </w:r>
            <w:r>
              <w:rPr>
                <w:rFonts w:ascii="Times New Roman" w:hAnsi="Times New Roman" w:cs="Times New Roman" w:eastAsiaTheme="minorHAnsi"/>
                <w:bCs/>
                <w:sz w:val="18"/>
                <w:szCs w:val="18"/>
                <w:lang w:eastAsia="en-US"/>
              </w:rPr>
              <w:t>навыками обработки больших массивов данных.</w:t>
            </w:r>
          </w:p>
        </w:tc>
      </w:tr>
    </w:tbl>
    <w:p w14:paraId="50F9FC1E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7729E8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Планируемые результаты сформированности </w:t>
      </w:r>
      <w:r>
        <w:rPr>
          <w:rFonts w:ascii="Times New Roman" w:hAnsi="Times New Roman" w:eastAsia="Calibri" w:cs="Times New Roman"/>
          <w:sz w:val="26"/>
          <w:szCs w:val="26"/>
        </w:rPr>
        <w:t>профессиональных компетенций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14:paraId="3FC0D2FB">
      <w:pPr>
        <w:spacing w:after="0" w:line="240" w:lineRule="auto"/>
        <w:jc w:val="center"/>
        <w:rPr>
          <w:rFonts w:ascii="Times New Roman" w:hAnsi="Times New Roman" w:eastAsia="Calibri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процессе прохождения практики</w:t>
      </w:r>
    </w:p>
    <w:tbl>
      <w:tblPr>
        <w:tblStyle w:val="6"/>
        <w:tblW w:w="10469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1701"/>
        <w:gridCol w:w="2239"/>
        <w:gridCol w:w="1559"/>
        <w:gridCol w:w="1447"/>
        <w:gridCol w:w="821"/>
        <w:gridCol w:w="1000"/>
      </w:tblGrid>
      <w:tr w14:paraId="23B93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" w:hRule="atLeast"/>
        </w:trPr>
        <w:tc>
          <w:tcPr>
            <w:tcW w:w="1702" w:type="dxa"/>
            <w:vAlign w:val="center"/>
          </w:tcPr>
          <w:p w14:paraId="6E20F807">
            <w:pPr>
              <w:spacing w:after="0" w:line="240" w:lineRule="auto"/>
              <w:ind w:right="-108"/>
              <w:jc w:val="center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  <w:t>Задача профессиональной</w:t>
            </w:r>
          </w:p>
          <w:p w14:paraId="24303A5A">
            <w:pPr>
              <w:spacing w:after="0" w:line="240" w:lineRule="auto"/>
              <w:ind w:right="-108"/>
              <w:jc w:val="center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  <w:t>деятельности</w:t>
            </w:r>
          </w:p>
          <w:p w14:paraId="7ADEA397">
            <w:pPr>
              <w:spacing w:after="0" w:line="240" w:lineRule="auto"/>
              <w:ind w:right="-108"/>
              <w:jc w:val="center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  <w:t>(трудовые действия)</w:t>
            </w:r>
          </w:p>
        </w:tc>
        <w:tc>
          <w:tcPr>
            <w:tcW w:w="1701" w:type="dxa"/>
            <w:vAlign w:val="center"/>
          </w:tcPr>
          <w:p w14:paraId="5467BCC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  <w:t>Код и наименование</w:t>
            </w:r>
          </w:p>
          <w:p w14:paraId="0690B9E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  <w:t>компетенции</w:t>
            </w:r>
          </w:p>
        </w:tc>
        <w:tc>
          <w:tcPr>
            <w:tcW w:w="2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3CA58B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  <w:t>Код и наименование</w:t>
            </w:r>
          </w:p>
          <w:p w14:paraId="2C90444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  <w:t>индикатора достижения</w:t>
            </w:r>
          </w:p>
          <w:p w14:paraId="3919DB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  <w:t>компе</w:t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  <w:softHyphen/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  <w:t>тенции</w:t>
            </w:r>
          </w:p>
        </w:tc>
        <w:tc>
          <w:tcPr>
            <w:tcW w:w="1559" w:type="dxa"/>
            <w:vAlign w:val="center"/>
          </w:tcPr>
          <w:p w14:paraId="1A51540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sz w:val="18"/>
                <w:szCs w:val="18"/>
                <w:lang w:eastAsia="en-US"/>
              </w:rPr>
              <w:t>Планируемые результаты обучения</w:t>
            </w:r>
          </w:p>
          <w:p w14:paraId="4239691B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sz w:val="18"/>
                <w:szCs w:val="18"/>
                <w:lang w:eastAsia="en-US"/>
              </w:rPr>
              <w:t>по дисциплине (ЗУН)</w:t>
            </w:r>
          </w:p>
        </w:tc>
        <w:tc>
          <w:tcPr>
            <w:tcW w:w="1447" w:type="dxa"/>
            <w:vAlign w:val="center"/>
          </w:tcPr>
          <w:p w14:paraId="577060C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sz w:val="18"/>
                <w:szCs w:val="18"/>
                <w:lang w:eastAsia="en-US"/>
              </w:rPr>
              <w:t>Основание</w:t>
            </w:r>
          </w:p>
          <w:p w14:paraId="62A52DDA">
            <w:pPr>
              <w:spacing w:after="0" w:line="240" w:lineRule="auto"/>
              <w:ind w:left="-107" w:right="-102"/>
              <w:jc w:val="center"/>
              <w:rPr>
                <w:rFonts w:ascii="Times New Roman" w:hAnsi="Times New Roman" w:eastAsia="Calibri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sz w:val="18"/>
                <w:szCs w:val="18"/>
                <w:lang w:eastAsia="en-US"/>
              </w:rPr>
              <w:t>(профессиональ-ные стандарты/</w:t>
            </w:r>
          </w:p>
          <w:p w14:paraId="4576532F">
            <w:pPr>
              <w:spacing w:after="0" w:line="240" w:lineRule="auto"/>
              <w:ind w:left="-107" w:right="-102"/>
              <w:jc w:val="center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sz w:val="18"/>
                <w:szCs w:val="18"/>
                <w:lang w:eastAsia="en-US"/>
              </w:rPr>
              <w:t>анализ опыта)</w:t>
            </w:r>
          </w:p>
        </w:tc>
        <w:tc>
          <w:tcPr>
            <w:tcW w:w="821" w:type="dxa"/>
            <w:vAlign w:val="center"/>
          </w:tcPr>
          <w:p w14:paraId="3359B9F2">
            <w:pPr>
              <w:spacing w:after="0" w:line="240" w:lineRule="auto"/>
              <w:ind w:left="-42" w:right="-108"/>
              <w:jc w:val="center"/>
              <w:rPr>
                <w:rFonts w:ascii="Times New Roman" w:hAnsi="Times New Roman" w:eastAsia="Calibri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sz w:val="18"/>
                <w:szCs w:val="18"/>
                <w:lang w:eastAsia="en-US"/>
              </w:rPr>
              <w:t>Уровень кв-ции</w:t>
            </w:r>
          </w:p>
        </w:tc>
        <w:tc>
          <w:tcPr>
            <w:tcW w:w="1000" w:type="dxa"/>
            <w:vAlign w:val="center"/>
          </w:tcPr>
          <w:p w14:paraId="10C8F7E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sz w:val="18"/>
                <w:szCs w:val="18"/>
                <w:lang w:eastAsia="en-US"/>
              </w:rPr>
              <w:t>ОТФ</w:t>
            </w:r>
          </w:p>
        </w:tc>
      </w:tr>
      <w:tr w14:paraId="6C329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" w:hRule="atLeast"/>
        </w:trPr>
        <w:tc>
          <w:tcPr>
            <w:tcW w:w="1702" w:type="dxa"/>
          </w:tcPr>
          <w:p w14:paraId="6095E1BE">
            <w:pPr>
              <w:spacing w:after="0" w:line="240" w:lineRule="auto"/>
              <w:ind w:right="-108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  <w:t>Оказание методической помощи и поддержка процесса управления рисками для ответственных за риск сотрудников организации - владельцев риска</w:t>
            </w:r>
          </w:p>
          <w:p w14:paraId="52E32D6B">
            <w:pPr>
              <w:spacing w:after="0" w:line="240" w:lineRule="auto"/>
              <w:ind w:right="-108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  <w:t>В/03.6</w:t>
            </w:r>
          </w:p>
        </w:tc>
        <w:tc>
          <w:tcPr>
            <w:tcW w:w="1701" w:type="dxa"/>
          </w:tcPr>
          <w:p w14:paraId="68EF84DF"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sz w:val="18"/>
                <w:szCs w:val="18"/>
              </w:rPr>
              <w:t>ПК-5</w:t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  <w:t xml:space="preserve"> Способен разрабатывать мероприятия по управлению рисками, бизнес-процессами, инновациями, оценивать качество работы сотрудников с применением программного обеспечения</w:t>
            </w:r>
          </w:p>
        </w:tc>
        <w:tc>
          <w:tcPr>
            <w:tcW w:w="2239" w:type="dxa"/>
          </w:tcPr>
          <w:p w14:paraId="623DC37D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sz w:val="18"/>
                <w:szCs w:val="18"/>
              </w:rPr>
              <w:t>ИД-4</w:t>
            </w:r>
            <w:r>
              <w:rPr>
                <w:rFonts w:ascii="Times New Roman" w:hAnsi="Times New Roman" w:eastAsia="Calibri" w:cs="Times New Roman"/>
                <w:b/>
                <w:sz w:val="18"/>
                <w:szCs w:val="18"/>
                <w:vertAlign w:val="subscript"/>
              </w:rPr>
              <w:t>ПК-5</w:t>
            </w:r>
            <w:r>
              <w:rPr>
                <w:rFonts w:ascii="Times New Roman" w:hAnsi="Times New Roman" w:eastAsia="Calibri" w:cs="Times New Roman"/>
                <w:sz w:val="18"/>
                <w:szCs w:val="18"/>
                <w:vertAlign w:val="subscript"/>
              </w:rPr>
              <w:t xml:space="preserve"> </w:t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  <w:t>Оценивает риски в разрезе отдельных видов деятельности на основе анализа и прогнозирования рыночных тенденций и учета микро, и макроуровней</w:t>
            </w:r>
          </w:p>
        </w:tc>
        <w:tc>
          <w:tcPr>
            <w:tcW w:w="1559" w:type="dxa"/>
          </w:tcPr>
          <w:p w14:paraId="34FCBDAC"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</w:rPr>
              <w:t xml:space="preserve">Знать: </w:t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  <w:t>законодательство Российской Федерации и отраслевые стан-дарты по управ-лению рисками;</w:t>
            </w:r>
          </w:p>
          <w:p w14:paraId="08C71175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</w:rPr>
              <w:t xml:space="preserve">Уметь: </w:t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  <w:t xml:space="preserve">систематизировать большие объе-мы информации; </w:t>
            </w:r>
          </w:p>
          <w:p w14:paraId="5BB87F2B"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</w:rPr>
              <w:t xml:space="preserve">Владеть: </w:t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  <w:t>навыками</w:t>
            </w:r>
            <w:r>
              <w:rPr>
                <w:rFonts w:ascii="Times New Roman" w:hAnsi="Times New Roman" w:eastAsia="Calibri" w:cs="Times New Roman"/>
                <w:bCs/>
                <w:sz w:val="18"/>
                <w:szCs w:val="18"/>
              </w:rPr>
              <w:t xml:space="preserve"> пред-ставления анали-тической инфор-мации о рисках руководителю подразделения и ответственным за мероприятия по рискам работникам.</w:t>
            </w:r>
          </w:p>
        </w:tc>
        <w:tc>
          <w:tcPr>
            <w:tcW w:w="1447" w:type="dxa"/>
            <w:shd w:val="clear" w:color="auto" w:fill="auto"/>
          </w:tcPr>
          <w:p w14:paraId="1C002E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Проф. стандарт</w:t>
            </w:r>
          </w:p>
          <w:p w14:paraId="76507E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«Специалист по управлению рисками»</w:t>
            </w:r>
          </w:p>
          <w:p w14:paraId="7118094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08.018</w:t>
            </w:r>
          </w:p>
        </w:tc>
        <w:tc>
          <w:tcPr>
            <w:tcW w:w="821" w:type="dxa"/>
          </w:tcPr>
          <w:p w14:paraId="64E57959">
            <w:pPr>
              <w:spacing w:after="0" w:line="240" w:lineRule="auto"/>
              <w:ind w:left="-42" w:right="-108"/>
              <w:jc w:val="center"/>
              <w:rPr>
                <w:rFonts w:ascii="Times New Roman" w:hAnsi="Times New Roman" w:eastAsia="Calibri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00" w:type="dxa"/>
          </w:tcPr>
          <w:p w14:paraId="5B56C8E6"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Разработка отдельных функциональных направлений управления рисками</w:t>
            </w:r>
          </w:p>
        </w:tc>
      </w:tr>
    </w:tbl>
    <w:p w14:paraId="503AAED3">
      <w:pPr>
        <w:pStyle w:val="47"/>
        <w:widowControl w:val="0"/>
        <w:shd w:val="clear" w:color="auto" w:fill="auto"/>
        <w:spacing w:line="240" w:lineRule="auto"/>
        <w:ind w:firstLine="709"/>
        <w:rPr>
          <w:b/>
          <w:sz w:val="24"/>
          <w:szCs w:val="24"/>
        </w:rPr>
      </w:pPr>
      <w:r>
        <w:rPr>
          <w:b/>
          <w:sz w:val="24"/>
          <w:szCs w:val="24"/>
        </w:rPr>
        <w:t>5. Краткое содержание практики</w:t>
      </w:r>
    </w:p>
    <w:p w14:paraId="1F38AD69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ходе производственной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(технологической (проектно-технологической) практики </w:t>
      </w:r>
      <w:r>
        <w:rPr>
          <w:rFonts w:ascii="Times New Roman" w:hAnsi="Times New Roman" w:cs="Times New Roman"/>
          <w:sz w:val="24"/>
          <w:szCs w:val="24"/>
        </w:rPr>
        <w:t xml:space="preserve">обучающиеся знакомятся с общими принципами и методами практической работы. Обучающиеся приобретают опыт профессиональной деятельности, в процессе которой апробируют и реализуют свои идеи и замыслы, собирают фактологический материал, анализируют и обобщают результаты проведенного исследования, представляемые затем в рамках выпускной квалификационной работы. </w:t>
      </w:r>
    </w:p>
    <w:p w14:paraId="689E91F7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Обучающиеся работают с первоисточниками технологической информации, консультируются с руководителем практической подготовки и преподавателями вуза. </w:t>
      </w:r>
    </w:p>
    <w:p w14:paraId="1ACB26EF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Обобщение полученных результатов включает оформление теоретических и эмпирических материалов в виде отчета по практике. </w:t>
      </w:r>
    </w:p>
    <w:p w14:paraId="190C9047">
      <w:pPr>
        <w:pStyle w:val="47"/>
        <w:shd w:val="clear" w:color="auto" w:fill="auto"/>
        <w:spacing w:line="240" w:lineRule="auto"/>
        <w:ind w:firstLine="709"/>
        <w:jc w:val="both"/>
        <w:rPr>
          <w:b/>
          <w:sz w:val="24"/>
          <w:szCs w:val="24"/>
        </w:rPr>
      </w:pPr>
    </w:p>
    <w:p w14:paraId="047E0963">
      <w:pPr>
        <w:pStyle w:val="47"/>
        <w:shd w:val="clear" w:color="auto" w:fill="auto"/>
        <w:spacing w:line="240" w:lineRule="auto"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6. Формы контроля:</w:t>
      </w:r>
      <w:r>
        <w:rPr>
          <w:sz w:val="24"/>
          <w:szCs w:val="24"/>
        </w:rPr>
        <w:t xml:space="preserve"> дифференцированный зачет </w:t>
      </w:r>
    </w:p>
    <w:p w14:paraId="0FA0BE1A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76B02FB2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sz w:val="26"/>
          <w:szCs w:val="26"/>
        </w:rPr>
        <w:t>Составитель: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</w:t>
      </w:r>
      <w:r>
        <w:rPr>
          <w:rFonts w:ascii="Times New Roman" w:hAnsi="Times New Roman" w:eastAsia="Calibri" w:cs="Times New Roman"/>
          <w:sz w:val="26"/>
          <w:szCs w:val="26"/>
        </w:rPr>
        <w:t>Кулакова Л.И. – заведующий кафедрой «Экономика и управление» 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Федерации», канд. экон. наук, доцент.</w:t>
      </w:r>
    </w:p>
    <w:p w14:paraId="37442D3C">
      <w:pPr>
        <w:suppressAutoHyphens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</w:p>
    <w:p w14:paraId="66F8A517">
      <w:bookmarkStart w:id="0" w:name="_GoBack"/>
      <w:bookmarkEnd w:id="0"/>
    </w:p>
    <w:sectPr>
      <w:footerReference r:id="rId5" w:type="default"/>
      <w:pgSz w:w="11906" w:h="16838"/>
      <w:pgMar w:top="851" w:right="567" w:bottom="851" w:left="1418" w:header="709" w:footer="709" w:gutter="0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CC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onsolas">
    <w:panose1 w:val="020B0609020204030204"/>
    <w:charset w:val="CC"/>
    <w:family w:val="modern"/>
    <w:pitch w:val="default"/>
    <w:sig w:usb0="E10002FF" w:usb1="4000FCFF" w:usb2="00000009" w:usb3="00000000" w:csb0="6000019F" w:csb1="DFD70000"/>
  </w:font>
  <w:font w:name="Verdana">
    <w:panose1 w:val="020B0604030504040204"/>
    <w:charset w:val="CC"/>
    <w:family w:val="swiss"/>
    <w:pitch w:val="default"/>
    <w:sig w:usb0="A10006FF" w:usb1="4000205B" w:usb2="00000010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8283"/>
      <w:docPartObj>
        <w:docPartGallery w:val="autotext"/>
      </w:docPartObj>
    </w:sdtPr>
    <w:sdtEndPr>
      <w:rPr>
        <w:rFonts w:ascii="Times New Roman" w:hAnsi="Times New Roman" w:cs="Times New Roman"/>
      </w:rPr>
    </w:sdtEndPr>
    <w:sdtContent>
      <w:p w14:paraId="0A88B7E5">
        <w:pPr>
          <w:pStyle w:val="19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PAGE   \* MERGEFORMAT 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</w:rPr>
          <w:t>2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14:paraId="7C4417C8">
    <w:pPr>
      <w:pStyle w:val="19"/>
    </w:pPr>
  </w:p>
  <w:p w14:paraId="6EABEE9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E90B4E"/>
    <w:multiLevelType w:val="multilevel"/>
    <w:tmpl w:val="04E90B4E"/>
    <w:lvl w:ilvl="0" w:tentative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3B246F"/>
    <w:multiLevelType w:val="multilevel"/>
    <w:tmpl w:val="633B246F"/>
    <w:lvl w:ilvl="0" w:tentative="0">
      <w:start w:val="1"/>
      <w:numFmt w:val="bullet"/>
      <w:lvlText w:val=""/>
      <w:lvlJc w:val="left"/>
      <w:pPr>
        <w:ind w:left="1494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221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93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65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7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9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81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53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254" w:hanging="360"/>
      </w:pPr>
      <w:rPr>
        <w:rFonts w:hint="default" w:ascii="Wingdings" w:hAnsi="Wingdings"/>
      </w:rPr>
    </w:lvl>
  </w:abstractNum>
  <w:abstractNum w:abstractNumId="2">
    <w:nsid w:val="7075129A"/>
    <w:multiLevelType w:val="multilevel"/>
    <w:tmpl w:val="7075129A"/>
    <w:lvl w:ilvl="0" w:tentative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788" w:hanging="360"/>
      </w:pPr>
    </w:lvl>
    <w:lvl w:ilvl="2" w:tentative="0">
      <w:start w:val="1"/>
      <w:numFmt w:val="lowerRoman"/>
      <w:lvlText w:val="%3."/>
      <w:lvlJc w:val="right"/>
      <w:pPr>
        <w:ind w:left="2508" w:hanging="180"/>
      </w:pPr>
    </w:lvl>
    <w:lvl w:ilvl="3" w:tentative="0">
      <w:start w:val="1"/>
      <w:numFmt w:val="decimal"/>
      <w:lvlText w:val="%4."/>
      <w:lvlJc w:val="left"/>
      <w:pPr>
        <w:ind w:left="3228" w:hanging="360"/>
      </w:pPr>
    </w:lvl>
    <w:lvl w:ilvl="4" w:tentative="0">
      <w:start w:val="1"/>
      <w:numFmt w:val="lowerLetter"/>
      <w:lvlText w:val="%5."/>
      <w:lvlJc w:val="left"/>
      <w:pPr>
        <w:ind w:left="3948" w:hanging="360"/>
      </w:pPr>
    </w:lvl>
    <w:lvl w:ilvl="5" w:tentative="0">
      <w:start w:val="1"/>
      <w:numFmt w:val="lowerRoman"/>
      <w:lvlText w:val="%6."/>
      <w:lvlJc w:val="right"/>
      <w:pPr>
        <w:ind w:left="4668" w:hanging="180"/>
      </w:pPr>
    </w:lvl>
    <w:lvl w:ilvl="6" w:tentative="0">
      <w:start w:val="1"/>
      <w:numFmt w:val="decimal"/>
      <w:lvlText w:val="%7."/>
      <w:lvlJc w:val="left"/>
      <w:pPr>
        <w:ind w:left="5388" w:hanging="360"/>
      </w:pPr>
    </w:lvl>
    <w:lvl w:ilvl="7" w:tentative="0">
      <w:start w:val="1"/>
      <w:numFmt w:val="lowerLetter"/>
      <w:lvlText w:val="%8."/>
      <w:lvlJc w:val="left"/>
      <w:pPr>
        <w:ind w:left="6108" w:hanging="360"/>
      </w:pPr>
    </w:lvl>
    <w:lvl w:ilvl="8" w:tentative="0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210"/>
    <w:rsid w:val="0000023C"/>
    <w:rsid w:val="00001272"/>
    <w:rsid w:val="00001612"/>
    <w:rsid w:val="000024F5"/>
    <w:rsid w:val="0000432D"/>
    <w:rsid w:val="00011214"/>
    <w:rsid w:val="00011F07"/>
    <w:rsid w:val="000148A8"/>
    <w:rsid w:val="00015B68"/>
    <w:rsid w:val="000165EC"/>
    <w:rsid w:val="00017E15"/>
    <w:rsid w:val="00020868"/>
    <w:rsid w:val="00020B57"/>
    <w:rsid w:val="00021F91"/>
    <w:rsid w:val="00023BBA"/>
    <w:rsid w:val="00023DE1"/>
    <w:rsid w:val="000244DE"/>
    <w:rsid w:val="00025598"/>
    <w:rsid w:val="00025A7C"/>
    <w:rsid w:val="00025B3B"/>
    <w:rsid w:val="00025E4D"/>
    <w:rsid w:val="00027394"/>
    <w:rsid w:val="00027575"/>
    <w:rsid w:val="000317FE"/>
    <w:rsid w:val="00032416"/>
    <w:rsid w:val="000357D3"/>
    <w:rsid w:val="00037743"/>
    <w:rsid w:val="000379C8"/>
    <w:rsid w:val="000402D3"/>
    <w:rsid w:val="000408D8"/>
    <w:rsid w:val="00040C3A"/>
    <w:rsid w:val="0005159B"/>
    <w:rsid w:val="00062688"/>
    <w:rsid w:val="00067B07"/>
    <w:rsid w:val="00070350"/>
    <w:rsid w:val="0007216B"/>
    <w:rsid w:val="00073860"/>
    <w:rsid w:val="000757A7"/>
    <w:rsid w:val="0007630A"/>
    <w:rsid w:val="00077CD6"/>
    <w:rsid w:val="00082754"/>
    <w:rsid w:val="000839CA"/>
    <w:rsid w:val="00083FF3"/>
    <w:rsid w:val="00085700"/>
    <w:rsid w:val="000857C5"/>
    <w:rsid w:val="00085F90"/>
    <w:rsid w:val="0008632B"/>
    <w:rsid w:val="00095168"/>
    <w:rsid w:val="000974C2"/>
    <w:rsid w:val="000A24F3"/>
    <w:rsid w:val="000B0540"/>
    <w:rsid w:val="000B38F7"/>
    <w:rsid w:val="000B4DA2"/>
    <w:rsid w:val="000B5831"/>
    <w:rsid w:val="000B5C08"/>
    <w:rsid w:val="000B5ED7"/>
    <w:rsid w:val="000C3ABD"/>
    <w:rsid w:val="000C5D99"/>
    <w:rsid w:val="000C6718"/>
    <w:rsid w:val="000D12A5"/>
    <w:rsid w:val="000D1B50"/>
    <w:rsid w:val="000D3197"/>
    <w:rsid w:val="000D47A9"/>
    <w:rsid w:val="000D70E3"/>
    <w:rsid w:val="000D77FB"/>
    <w:rsid w:val="000E0C85"/>
    <w:rsid w:val="000E371F"/>
    <w:rsid w:val="000E3B9F"/>
    <w:rsid w:val="000E45E8"/>
    <w:rsid w:val="000F036F"/>
    <w:rsid w:val="000F115F"/>
    <w:rsid w:val="000F2DBF"/>
    <w:rsid w:val="000F59AC"/>
    <w:rsid w:val="000F68FA"/>
    <w:rsid w:val="0010019F"/>
    <w:rsid w:val="00100AAC"/>
    <w:rsid w:val="00101B30"/>
    <w:rsid w:val="00105033"/>
    <w:rsid w:val="0011366D"/>
    <w:rsid w:val="00116465"/>
    <w:rsid w:val="00120AA6"/>
    <w:rsid w:val="00122312"/>
    <w:rsid w:val="001229F9"/>
    <w:rsid w:val="00126F44"/>
    <w:rsid w:val="00130CCA"/>
    <w:rsid w:val="00134BCD"/>
    <w:rsid w:val="00140F98"/>
    <w:rsid w:val="001515E2"/>
    <w:rsid w:val="00152AEB"/>
    <w:rsid w:val="00152E8D"/>
    <w:rsid w:val="001536B0"/>
    <w:rsid w:val="00154521"/>
    <w:rsid w:val="00160934"/>
    <w:rsid w:val="00160AD6"/>
    <w:rsid w:val="0016334F"/>
    <w:rsid w:val="0016368F"/>
    <w:rsid w:val="0016621B"/>
    <w:rsid w:val="0016642E"/>
    <w:rsid w:val="00166CA8"/>
    <w:rsid w:val="00170B1E"/>
    <w:rsid w:val="00171138"/>
    <w:rsid w:val="00173413"/>
    <w:rsid w:val="001737BA"/>
    <w:rsid w:val="00174986"/>
    <w:rsid w:val="00177900"/>
    <w:rsid w:val="001806AF"/>
    <w:rsid w:val="001833C9"/>
    <w:rsid w:val="001879CC"/>
    <w:rsid w:val="00187BC4"/>
    <w:rsid w:val="00191BB7"/>
    <w:rsid w:val="00192C52"/>
    <w:rsid w:val="001940DA"/>
    <w:rsid w:val="00197867"/>
    <w:rsid w:val="001A2AF5"/>
    <w:rsid w:val="001A3880"/>
    <w:rsid w:val="001A6D4A"/>
    <w:rsid w:val="001A722D"/>
    <w:rsid w:val="001B0A74"/>
    <w:rsid w:val="001B4C64"/>
    <w:rsid w:val="001C10CE"/>
    <w:rsid w:val="001C46BE"/>
    <w:rsid w:val="001C5966"/>
    <w:rsid w:val="001D1BC1"/>
    <w:rsid w:val="001D240F"/>
    <w:rsid w:val="001D4094"/>
    <w:rsid w:val="001D51BB"/>
    <w:rsid w:val="001D5344"/>
    <w:rsid w:val="001F22F8"/>
    <w:rsid w:val="001F2B60"/>
    <w:rsid w:val="001F6DC5"/>
    <w:rsid w:val="001F70E0"/>
    <w:rsid w:val="002019FD"/>
    <w:rsid w:val="00202B41"/>
    <w:rsid w:val="00204172"/>
    <w:rsid w:val="00204716"/>
    <w:rsid w:val="00207A49"/>
    <w:rsid w:val="00211065"/>
    <w:rsid w:val="002110AA"/>
    <w:rsid w:val="0021291A"/>
    <w:rsid w:val="00212D89"/>
    <w:rsid w:val="0021395B"/>
    <w:rsid w:val="002139A9"/>
    <w:rsid w:val="00213E3E"/>
    <w:rsid w:val="0021400F"/>
    <w:rsid w:val="00217EF5"/>
    <w:rsid w:val="0022332C"/>
    <w:rsid w:val="00230E35"/>
    <w:rsid w:val="0023195B"/>
    <w:rsid w:val="00231D28"/>
    <w:rsid w:val="002322AC"/>
    <w:rsid w:val="00234A1C"/>
    <w:rsid w:val="0024053B"/>
    <w:rsid w:val="00241782"/>
    <w:rsid w:val="0024283E"/>
    <w:rsid w:val="00244961"/>
    <w:rsid w:val="002461E1"/>
    <w:rsid w:val="00247AC9"/>
    <w:rsid w:val="00254180"/>
    <w:rsid w:val="0025628E"/>
    <w:rsid w:val="00256BF3"/>
    <w:rsid w:val="00260BE6"/>
    <w:rsid w:val="0026239C"/>
    <w:rsid w:val="0026646D"/>
    <w:rsid w:val="00266D76"/>
    <w:rsid w:val="00267C2D"/>
    <w:rsid w:val="002702C1"/>
    <w:rsid w:val="00271515"/>
    <w:rsid w:val="002760F7"/>
    <w:rsid w:val="002779AA"/>
    <w:rsid w:val="002809A7"/>
    <w:rsid w:val="00280C54"/>
    <w:rsid w:val="00283FE8"/>
    <w:rsid w:val="0029656E"/>
    <w:rsid w:val="00296A57"/>
    <w:rsid w:val="002A1236"/>
    <w:rsid w:val="002A5D5F"/>
    <w:rsid w:val="002A7D1D"/>
    <w:rsid w:val="002B344D"/>
    <w:rsid w:val="002B42FE"/>
    <w:rsid w:val="002C024E"/>
    <w:rsid w:val="002C1F51"/>
    <w:rsid w:val="002C2521"/>
    <w:rsid w:val="002C30DD"/>
    <w:rsid w:val="002C4EEB"/>
    <w:rsid w:val="002C68FA"/>
    <w:rsid w:val="002C74F4"/>
    <w:rsid w:val="002D1904"/>
    <w:rsid w:val="002D6807"/>
    <w:rsid w:val="002D6A02"/>
    <w:rsid w:val="002D74C8"/>
    <w:rsid w:val="002E17AA"/>
    <w:rsid w:val="002E2E1D"/>
    <w:rsid w:val="002E3F76"/>
    <w:rsid w:val="002E4425"/>
    <w:rsid w:val="002E4D7C"/>
    <w:rsid w:val="002E4F85"/>
    <w:rsid w:val="002E6968"/>
    <w:rsid w:val="002E72A3"/>
    <w:rsid w:val="002E78B1"/>
    <w:rsid w:val="002F40B9"/>
    <w:rsid w:val="002F6D6A"/>
    <w:rsid w:val="003004C4"/>
    <w:rsid w:val="00302D36"/>
    <w:rsid w:val="0030388D"/>
    <w:rsid w:val="00306DD5"/>
    <w:rsid w:val="00311DDC"/>
    <w:rsid w:val="0032066F"/>
    <w:rsid w:val="00324390"/>
    <w:rsid w:val="00325AED"/>
    <w:rsid w:val="0033084E"/>
    <w:rsid w:val="0033100F"/>
    <w:rsid w:val="00332EBD"/>
    <w:rsid w:val="003336D8"/>
    <w:rsid w:val="003349C3"/>
    <w:rsid w:val="00340CAE"/>
    <w:rsid w:val="00346304"/>
    <w:rsid w:val="00346EA4"/>
    <w:rsid w:val="00347D6B"/>
    <w:rsid w:val="00351AB0"/>
    <w:rsid w:val="00354507"/>
    <w:rsid w:val="00354AD0"/>
    <w:rsid w:val="00356541"/>
    <w:rsid w:val="00357448"/>
    <w:rsid w:val="00360D92"/>
    <w:rsid w:val="00362D1F"/>
    <w:rsid w:val="00363DB4"/>
    <w:rsid w:val="0036401A"/>
    <w:rsid w:val="0036497C"/>
    <w:rsid w:val="003658A4"/>
    <w:rsid w:val="003665F8"/>
    <w:rsid w:val="00370199"/>
    <w:rsid w:val="003738E2"/>
    <w:rsid w:val="0037792F"/>
    <w:rsid w:val="00380A23"/>
    <w:rsid w:val="00381CAE"/>
    <w:rsid w:val="00381CEC"/>
    <w:rsid w:val="00385A41"/>
    <w:rsid w:val="00397CE9"/>
    <w:rsid w:val="003A0658"/>
    <w:rsid w:val="003A3435"/>
    <w:rsid w:val="003A43F1"/>
    <w:rsid w:val="003A59DE"/>
    <w:rsid w:val="003A5C04"/>
    <w:rsid w:val="003A5D9D"/>
    <w:rsid w:val="003B1D95"/>
    <w:rsid w:val="003B3A13"/>
    <w:rsid w:val="003B3E5E"/>
    <w:rsid w:val="003B44BE"/>
    <w:rsid w:val="003B5EDB"/>
    <w:rsid w:val="003B7401"/>
    <w:rsid w:val="003C27CA"/>
    <w:rsid w:val="003C2EA5"/>
    <w:rsid w:val="003C3132"/>
    <w:rsid w:val="003C64A5"/>
    <w:rsid w:val="003D0B2C"/>
    <w:rsid w:val="003D65CC"/>
    <w:rsid w:val="003D788A"/>
    <w:rsid w:val="003E018E"/>
    <w:rsid w:val="003E048F"/>
    <w:rsid w:val="003E1E12"/>
    <w:rsid w:val="003E39AD"/>
    <w:rsid w:val="003E5B44"/>
    <w:rsid w:val="003F1149"/>
    <w:rsid w:val="003F1DBD"/>
    <w:rsid w:val="003F23A5"/>
    <w:rsid w:val="003F317C"/>
    <w:rsid w:val="003F374E"/>
    <w:rsid w:val="00401B56"/>
    <w:rsid w:val="004044A3"/>
    <w:rsid w:val="00411AF6"/>
    <w:rsid w:val="004130C0"/>
    <w:rsid w:val="0041430E"/>
    <w:rsid w:val="00416245"/>
    <w:rsid w:val="00416F0C"/>
    <w:rsid w:val="0041756F"/>
    <w:rsid w:val="00417BFA"/>
    <w:rsid w:val="00422C3C"/>
    <w:rsid w:val="00422C3D"/>
    <w:rsid w:val="00424A96"/>
    <w:rsid w:val="00427649"/>
    <w:rsid w:val="00434749"/>
    <w:rsid w:val="00434B4E"/>
    <w:rsid w:val="0043722A"/>
    <w:rsid w:val="00437E41"/>
    <w:rsid w:val="00437F9C"/>
    <w:rsid w:val="00443E49"/>
    <w:rsid w:val="00444A4A"/>
    <w:rsid w:val="00446AB4"/>
    <w:rsid w:val="00446E64"/>
    <w:rsid w:val="00450E62"/>
    <w:rsid w:val="00453B71"/>
    <w:rsid w:val="00454294"/>
    <w:rsid w:val="00455497"/>
    <w:rsid w:val="004577B5"/>
    <w:rsid w:val="00462FA0"/>
    <w:rsid w:val="00464120"/>
    <w:rsid w:val="00465075"/>
    <w:rsid w:val="004664CA"/>
    <w:rsid w:val="00480BEC"/>
    <w:rsid w:val="00480F21"/>
    <w:rsid w:val="00484DB3"/>
    <w:rsid w:val="0048661B"/>
    <w:rsid w:val="0049558D"/>
    <w:rsid w:val="00495C81"/>
    <w:rsid w:val="00496033"/>
    <w:rsid w:val="004A180B"/>
    <w:rsid w:val="004A4420"/>
    <w:rsid w:val="004B0D65"/>
    <w:rsid w:val="004B2C91"/>
    <w:rsid w:val="004B4795"/>
    <w:rsid w:val="004B537E"/>
    <w:rsid w:val="004C6648"/>
    <w:rsid w:val="004D0635"/>
    <w:rsid w:val="004D29AB"/>
    <w:rsid w:val="004D3325"/>
    <w:rsid w:val="004D59AB"/>
    <w:rsid w:val="004E02AD"/>
    <w:rsid w:val="004E1FC4"/>
    <w:rsid w:val="004E2327"/>
    <w:rsid w:val="004E2C73"/>
    <w:rsid w:val="004E2E3F"/>
    <w:rsid w:val="004F17FE"/>
    <w:rsid w:val="004F3513"/>
    <w:rsid w:val="004F6A81"/>
    <w:rsid w:val="004F7DDA"/>
    <w:rsid w:val="004F7F36"/>
    <w:rsid w:val="00500461"/>
    <w:rsid w:val="00501635"/>
    <w:rsid w:val="00502C89"/>
    <w:rsid w:val="00502D4C"/>
    <w:rsid w:val="00505453"/>
    <w:rsid w:val="00506234"/>
    <w:rsid w:val="005078E6"/>
    <w:rsid w:val="00511781"/>
    <w:rsid w:val="00511992"/>
    <w:rsid w:val="0051356A"/>
    <w:rsid w:val="005146A5"/>
    <w:rsid w:val="00516663"/>
    <w:rsid w:val="005178BA"/>
    <w:rsid w:val="005201A3"/>
    <w:rsid w:val="00526557"/>
    <w:rsid w:val="0053535B"/>
    <w:rsid w:val="00541091"/>
    <w:rsid w:val="00547D71"/>
    <w:rsid w:val="0055250E"/>
    <w:rsid w:val="00552DC3"/>
    <w:rsid w:val="00553D7B"/>
    <w:rsid w:val="00554F5B"/>
    <w:rsid w:val="0056018A"/>
    <w:rsid w:val="0056063D"/>
    <w:rsid w:val="005621A8"/>
    <w:rsid w:val="00563102"/>
    <w:rsid w:val="00566284"/>
    <w:rsid w:val="005671FE"/>
    <w:rsid w:val="00573461"/>
    <w:rsid w:val="00573861"/>
    <w:rsid w:val="0057454D"/>
    <w:rsid w:val="00574B54"/>
    <w:rsid w:val="00580560"/>
    <w:rsid w:val="0058595F"/>
    <w:rsid w:val="0058641C"/>
    <w:rsid w:val="0058694E"/>
    <w:rsid w:val="00586C20"/>
    <w:rsid w:val="00590CA2"/>
    <w:rsid w:val="00591043"/>
    <w:rsid w:val="0059210F"/>
    <w:rsid w:val="0059752C"/>
    <w:rsid w:val="005A2C54"/>
    <w:rsid w:val="005A7D33"/>
    <w:rsid w:val="005B043E"/>
    <w:rsid w:val="005B7518"/>
    <w:rsid w:val="005C032E"/>
    <w:rsid w:val="005D02BA"/>
    <w:rsid w:val="005D0F40"/>
    <w:rsid w:val="005D3AFD"/>
    <w:rsid w:val="005D3C87"/>
    <w:rsid w:val="005D7AF0"/>
    <w:rsid w:val="005E010C"/>
    <w:rsid w:val="005E2EC1"/>
    <w:rsid w:val="005E31A2"/>
    <w:rsid w:val="005E602C"/>
    <w:rsid w:val="005F23A0"/>
    <w:rsid w:val="005F6D13"/>
    <w:rsid w:val="005F6D2F"/>
    <w:rsid w:val="006044F1"/>
    <w:rsid w:val="00604AF7"/>
    <w:rsid w:val="00617417"/>
    <w:rsid w:val="00622C08"/>
    <w:rsid w:val="00624083"/>
    <w:rsid w:val="006242B4"/>
    <w:rsid w:val="00626A45"/>
    <w:rsid w:val="006270E1"/>
    <w:rsid w:val="0063026D"/>
    <w:rsid w:val="006312B6"/>
    <w:rsid w:val="006315B9"/>
    <w:rsid w:val="00631661"/>
    <w:rsid w:val="00632386"/>
    <w:rsid w:val="0063634B"/>
    <w:rsid w:val="0063694C"/>
    <w:rsid w:val="0064180F"/>
    <w:rsid w:val="006458AB"/>
    <w:rsid w:val="00647769"/>
    <w:rsid w:val="00651022"/>
    <w:rsid w:val="00652AB3"/>
    <w:rsid w:val="00654D9F"/>
    <w:rsid w:val="0065624F"/>
    <w:rsid w:val="00660071"/>
    <w:rsid w:val="00661EDE"/>
    <w:rsid w:val="00665F73"/>
    <w:rsid w:val="00666264"/>
    <w:rsid w:val="00670DC1"/>
    <w:rsid w:val="00670ECC"/>
    <w:rsid w:val="00671C71"/>
    <w:rsid w:val="00675742"/>
    <w:rsid w:val="00676267"/>
    <w:rsid w:val="00683AE1"/>
    <w:rsid w:val="00683C56"/>
    <w:rsid w:val="00684B15"/>
    <w:rsid w:val="0068514C"/>
    <w:rsid w:val="006871F2"/>
    <w:rsid w:val="0068792C"/>
    <w:rsid w:val="006930E3"/>
    <w:rsid w:val="006956B8"/>
    <w:rsid w:val="006962B9"/>
    <w:rsid w:val="00696A93"/>
    <w:rsid w:val="00697408"/>
    <w:rsid w:val="006A1405"/>
    <w:rsid w:val="006A726C"/>
    <w:rsid w:val="006B1AE9"/>
    <w:rsid w:val="006B3623"/>
    <w:rsid w:val="006B5645"/>
    <w:rsid w:val="006B6908"/>
    <w:rsid w:val="006C02C7"/>
    <w:rsid w:val="006C0D25"/>
    <w:rsid w:val="006C15D0"/>
    <w:rsid w:val="006D2B50"/>
    <w:rsid w:val="006D2C04"/>
    <w:rsid w:val="006D60D7"/>
    <w:rsid w:val="006E6E63"/>
    <w:rsid w:val="006F2EEE"/>
    <w:rsid w:val="006F3D98"/>
    <w:rsid w:val="006F5000"/>
    <w:rsid w:val="006F6422"/>
    <w:rsid w:val="006F77BD"/>
    <w:rsid w:val="00700809"/>
    <w:rsid w:val="00704546"/>
    <w:rsid w:val="007046CE"/>
    <w:rsid w:val="007047CE"/>
    <w:rsid w:val="00710893"/>
    <w:rsid w:val="00712036"/>
    <w:rsid w:val="00713FE0"/>
    <w:rsid w:val="00714421"/>
    <w:rsid w:val="007201D3"/>
    <w:rsid w:val="00720ABA"/>
    <w:rsid w:val="007215A1"/>
    <w:rsid w:val="00721E4D"/>
    <w:rsid w:val="00722673"/>
    <w:rsid w:val="00727782"/>
    <w:rsid w:val="0073094D"/>
    <w:rsid w:val="0073161F"/>
    <w:rsid w:val="00732F63"/>
    <w:rsid w:val="007357D2"/>
    <w:rsid w:val="00736516"/>
    <w:rsid w:val="0074595B"/>
    <w:rsid w:val="00745E7D"/>
    <w:rsid w:val="00747E14"/>
    <w:rsid w:val="00751A33"/>
    <w:rsid w:val="00755AB5"/>
    <w:rsid w:val="00756BF9"/>
    <w:rsid w:val="00757BF1"/>
    <w:rsid w:val="0076449D"/>
    <w:rsid w:val="00764782"/>
    <w:rsid w:val="00764E2C"/>
    <w:rsid w:val="0077081E"/>
    <w:rsid w:val="00770C1E"/>
    <w:rsid w:val="007714A1"/>
    <w:rsid w:val="00780DFF"/>
    <w:rsid w:val="00782CF0"/>
    <w:rsid w:val="00783E2E"/>
    <w:rsid w:val="007864B0"/>
    <w:rsid w:val="00786BDB"/>
    <w:rsid w:val="00787357"/>
    <w:rsid w:val="007945E1"/>
    <w:rsid w:val="00797BBE"/>
    <w:rsid w:val="007A037B"/>
    <w:rsid w:val="007A6666"/>
    <w:rsid w:val="007B27CC"/>
    <w:rsid w:val="007B649E"/>
    <w:rsid w:val="007B6518"/>
    <w:rsid w:val="007B7EAB"/>
    <w:rsid w:val="007C1B97"/>
    <w:rsid w:val="007C2877"/>
    <w:rsid w:val="007C4CC3"/>
    <w:rsid w:val="007C6921"/>
    <w:rsid w:val="007D16FE"/>
    <w:rsid w:val="007D2A5D"/>
    <w:rsid w:val="007D5C5E"/>
    <w:rsid w:val="007E1FD3"/>
    <w:rsid w:val="007E20F7"/>
    <w:rsid w:val="007E7D44"/>
    <w:rsid w:val="007F245B"/>
    <w:rsid w:val="007F5026"/>
    <w:rsid w:val="00805764"/>
    <w:rsid w:val="00810641"/>
    <w:rsid w:val="008106C7"/>
    <w:rsid w:val="00810F57"/>
    <w:rsid w:val="00814E99"/>
    <w:rsid w:val="00815101"/>
    <w:rsid w:val="0081549F"/>
    <w:rsid w:val="0082052B"/>
    <w:rsid w:val="00827947"/>
    <w:rsid w:val="00830328"/>
    <w:rsid w:val="0083154C"/>
    <w:rsid w:val="008325B8"/>
    <w:rsid w:val="00833B03"/>
    <w:rsid w:val="00835D69"/>
    <w:rsid w:val="00837621"/>
    <w:rsid w:val="008419B2"/>
    <w:rsid w:val="008442BB"/>
    <w:rsid w:val="00844571"/>
    <w:rsid w:val="0084480E"/>
    <w:rsid w:val="00845C5E"/>
    <w:rsid w:val="0085231C"/>
    <w:rsid w:val="00853DCD"/>
    <w:rsid w:val="00854A1D"/>
    <w:rsid w:val="0085607C"/>
    <w:rsid w:val="00856A99"/>
    <w:rsid w:val="00856F1A"/>
    <w:rsid w:val="00861BBF"/>
    <w:rsid w:val="0086352F"/>
    <w:rsid w:val="00864457"/>
    <w:rsid w:val="00867DEA"/>
    <w:rsid w:val="0087184E"/>
    <w:rsid w:val="00877391"/>
    <w:rsid w:val="0088068E"/>
    <w:rsid w:val="00880AF2"/>
    <w:rsid w:val="008822DD"/>
    <w:rsid w:val="008844CE"/>
    <w:rsid w:val="00884C92"/>
    <w:rsid w:val="008902B0"/>
    <w:rsid w:val="00890D61"/>
    <w:rsid w:val="00896ACD"/>
    <w:rsid w:val="00897422"/>
    <w:rsid w:val="008A23E6"/>
    <w:rsid w:val="008A689B"/>
    <w:rsid w:val="008A7D40"/>
    <w:rsid w:val="008B189E"/>
    <w:rsid w:val="008B7AC5"/>
    <w:rsid w:val="008C0363"/>
    <w:rsid w:val="008C23A8"/>
    <w:rsid w:val="008C6917"/>
    <w:rsid w:val="008C6D8B"/>
    <w:rsid w:val="008D02D7"/>
    <w:rsid w:val="008D31D2"/>
    <w:rsid w:val="008D498C"/>
    <w:rsid w:val="008D717D"/>
    <w:rsid w:val="008D7483"/>
    <w:rsid w:val="008E108F"/>
    <w:rsid w:val="008E2AED"/>
    <w:rsid w:val="008E2CC0"/>
    <w:rsid w:val="008E2E91"/>
    <w:rsid w:val="008E4937"/>
    <w:rsid w:val="008E6540"/>
    <w:rsid w:val="008E6AC0"/>
    <w:rsid w:val="008E6BD3"/>
    <w:rsid w:val="008F0803"/>
    <w:rsid w:val="008F2458"/>
    <w:rsid w:val="008F2F24"/>
    <w:rsid w:val="008F7321"/>
    <w:rsid w:val="00911318"/>
    <w:rsid w:val="00914738"/>
    <w:rsid w:val="009171C2"/>
    <w:rsid w:val="0091795A"/>
    <w:rsid w:val="00920168"/>
    <w:rsid w:val="00921DC5"/>
    <w:rsid w:val="009233D2"/>
    <w:rsid w:val="0092508A"/>
    <w:rsid w:val="0093236E"/>
    <w:rsid w:val="00933BA1"/>
    <w:rsid w:val="00935BF2"/>
    <w:rsid w:val="00940859"/>
    <w:rsid w:val="00940929"/>
    <w:rsid w:val="00941BF8"/>
    <w:rsid w:val="00941D97"/>
    <w:rsid w:val="00942C5A"/>
    <w:rsid w:val="00943378"/>
    <w:rsid w:val="009444B9"/>
    <w:rsid w:val="009467ED"/>
    <w:rsid w:val="00951BBA"/>
    <w:rsid w:val="009538BB"/>
    <w:rsid w:val="009539CD"/>
    <w:rsid w:val="00954466"/>
    <w:rsid w:val="00954EC1"/>
    <w:rsid w:val="009550C5"/>
    <w:rsid w:val="009579CE"/>
    <w:rsid w:val="0096020C"/>
    <w:rsid w:val="00961267"/>
    <w:rsid w:val="00967E8A"/>
    <w:rsid w:val="00971A91"/>
    <w:rsid w:val="00972514"/>
    <w:rsid w:val="00976509"/>
    <w:rsid w:val="00986047"/>
    <w:rsid w:val="009906BC"/>
    <w:rsid w:val="00990A6A"/>
    <w:rsid w:val="00991DC8"/>
    <w:rsid w:val="00992338"/>
    <w:rsid w:val="00994E75"/>
    <w:rsid w:val="00995A72"/>
    <w:rsid w:val="009973A7"/>
    <w:rsid w:val="009A0881"/>
    <w:rsid w:val="009A46B0"/>
    <w:rsid w:val="009A46C8"/>
    <w:rsid w:val="009B1DCD"/>
    <w:rsid w:val="009B21A9"/>
    <w:rsid w:val="009B305E"/>
    <w:rsid w:val="009B4B84"/>
    <w:rsid w:val="009B5082"/>
    <w:rsid w:val="009B564A"/>
    <w:rsid w:val="009B70F7"/>
    <w:rsid w:val="009B7BD6"/>
    <w:rsid w:val="009C03C5"/>
    <w:rsid w:val="009C1A3E"/>
    <w:rsid w:val="009C4336"/>
    <w:rsid w:val="009C75E8"/>
    <w:rsid w:val="009D12F0"/>
    <w:rsid w:val="009D2533"/>
    <w:rsid w:val="009D2DEF"/>
    <w:rsid w:val="009D570F"/>
    <w:rsid w:val="009E0446"/>
    <w:rsid w:val="009E2753"/>
    <w:rsid w:val="009E383F"/>
    <w:rsid w:val="009E6C39"/>
    <w:rsid w:val="009E7690"/>
    <w:rsid w:val="009E778E"/>
    <w:rsid w:val="009F0ECC"/>
    <w:rsid w:val="009F1256"/>
    <w:rsid w:val="009F220F"/>
    <w:rsid w:val="009F7A03"/>
    <w:rsid w:val="00A00B6C"/>
    <w:rsid w:val="00A04ECF"/>
    <w:rsid w:val="00A10337"/>
    <w:rsid w:val="00A126BF"/>
    <w:rsid w:val="00A15B07"/>
    <w:rsid w:val="00A15FEB"/>
    <w:rsid w:val="00A2049E"/>
    <w:rsid w:val="00A22EC6"/>
    <w:rsid w:val="00A23109"/>
    <w:rsid w:val="00A31B44"/>
    <w:rsid w:val="00A32AFD"/>
    <w:rsid w:val="00A34F80"/>
    <w:rsid w:val="00A40354"/>
    <w:rsid w:val="00A4150A"/>
    <w:rsid w:val="00A433D3"/>
    <w:rsid w:val="00A43A42"/>
    <w:rsid w:val="00A47210"/>
    <w:rsid w:val="00A473F2"/>
    <w:rsid w:val="00A5323F"/>
    <w:rsid w:val="00A53525"/>
    <w:rsid w:val="00A55305"/>
    <w:rsid w:val="00A55E0E"/>
    <w:rsid w:val="00A56192"/>
    <w:rsid w:val="00A56634"/>
    <w:rsid w:val="00A577B7"/>
    <w:rsid w:val="00A60549"/>
    <w:rsid w:val="00A67CF8"/>
    <w:rsid w:val="00A70D32"/>
    <w:rsid w:val="00A727BA"/>
    <w:rsid w:val="00A734F6"/>
    <w:rsid w:val="00A81BB0"/>
    <w:rsid w:val="00A83009"/>
    <w:rsid w:val="00A83357"/>
    <w:rsid w:val="00A83712"/>
    <w:rsid w:val="00A84558"/>
    <w:rsid w:val="00A868F1"/>
    <w:rsid w:val="00A9310B"/>
    <w:rsid w:val="00A94D70"/>
    <w:rsid w:val="00A95CA8"/>
    <w:rsid w:val="00A965EB"/>
    <w:rsid w:val="00A971E6"/>
    <w:rsid w:val="00AA00EF"/>
    <w:rsid w:val="00AA17E6"/>
    <w:rsid w:val="00AA2AA4"/>
    <w:rsid w:val="00AA48CA"/>
    <w:rsid w:val="00AA53DE"/>
    <w:rsid w:val="00AA64D1"/>
    <w:rsid w:val="00AB486D"/>
    <w:rsid w:val="00AB4E44"/>
    <w:rsid w:val="00AC09BB"/>
    <w:rsid w:val="00AC7404"/>
    <w:rsid w:val="00AD1BFF"/>
    <w:rsid w:val="00AD6B82"/>
    <w:rsid w:val="00AE02D6"/>
    <w:rsid w:val="00AE036F"/>
    <w:rsid w:val="00AE1C53"/>
    <w:rsid w:val="00AE474A"/>
    <w:rsid w:val="00AE78AB"/>
    <w:rsid w:val="00AF25D5"/>
    <w:rsid w:val="00AF4D0B"/>
    <w:rsid w:val="00AF6353"/>
    <w:rsid w:val="00AF63C5"/>
    <w:rsid w:val="00AF751D"/>
    <w:rsid w:val="00AF769E"/>
    <w:rsid w:val="00B06357"/>
    <w:rsid w:val="00B13FDC"/>
    <w:rsid w:val="00B141FC"/>
    <w:rsid w:val="00B14B3D"/>
    <w:rsid w:val="00B23ADD"/>
    <w:rsid w:val="00B23CA0"/>
    <w:rsid w:val="00B242A9"/>
    <w:rsid w:val="00B245CB"/>
    <w:rsid w:val="00B2503F"/>
    <w:rsid w:val="00B27423"/>
    <w:rsid w:val="00B3216E"/>
    <w:rsid w:val="00B34131"/>
    <w:rsid w:val="00B34F16"/>
    <w:rsid w:val="00B351A0"/>
    <w:rsid w:val="00B37AC6"/>
    <w:rsid w:val="00B40A34"/>
    <w:rsid w:val="00B424C5"/>
    <w:rsid w:val="00B42A21"/>
    <w:rsid w:val="00B45B26"/>
    <w:rsid w:val="00B50E95"/>
    <w:rsid w:val="00B535E3"/>
    <w:rsid w:val="00B548CA"/>
    <w:rsid w:val="00B5529A"/>
    <w:rsid w:val="00B65935"/>
    <w:rsid w:val="00B7415E"/>
    <w:rsid w:val="00B80E00"/>
    <w:rsid w:val="00B81553"/>
    <w:rsid w:val="00B8450B"/>
    <w:rsid w:val="00B85BF1"/>
    <w:rsid w:val="00B8607B"/>
    <w:rsid w:val="00B865FA"/>
    <w:rsid w:val="00B8787A"/>
    <w:rsid w:val="00B921DE"/>
    <w:rsid w:val="00B9334B"/>
    <w:rsid w:val="00B95C00"/>
    <w:rsid w:val="00B973F8"/>
    <w:rsid w:val="00B976B8"/>
    <w:rsid w:val="00BA04F0"/>
    <w:rsid w:val="00BA1D83"/>
    <w:rsid w:val="00BB15C9"/>
    <w:rsid w:val="00BB2183"/>
    <w:rsid w:val="00BB233E"/>
    <w:rsid w:val="00BB39F7"/>
    <w:rsid w:val="00BB431C"/>
    <w:rsid w:val="00BB7B8C"/>
    <w:rsid w:val="00BC0C05"/>
    <w:rsid w:val="00BC61DD"/>
    <w:rsid w:val="00BC6C79"/>
    <w:rsid w:val="00BC7C24"/>
    <w:rsid w:val="00BC7C91"/>
    <w:rsid w:val="00BD0CC1"/>
    <w:rsid w:val="00BD13C2"/>
    <w:rsid w:val="00BD2B2F"/>
    <w:rsid w:val="00BD4F6F"/>
    <w:rsid w:val="00BD50CB"/>
    <w:rsid w:val="00BE13E9"/>
    <w:rsid w:val="00BE4ADF"/>
    <w:rsid w:val="00BE5DAA"/>
    <w:rsid w:val="00BE6EFB"/>
    <w:rsid w:val="00BE6F56"/>
    <w:rsid w:val="00BF07C9"/>
    <w:rsid w:val="00BF2E99"/>
    <w:rsid w:val="00C05C77"/>
    <w:rsid w:val="00C0690D"/>
    <w:rsid w:val="00C11BD0"/>
    <w:rsid w:val="00C12799"/>
    <w:rsid w:val="00C13DB9"/>
    <w:rsid w:val="00C13EDB"/>
    <w:rsid w:val="00C15362"/>
    <w:rsid w:val="00C16B92"/>
    <w:rsid w:val="00C170EE"/>
    <w:rsid w:val="00C27372"/>
    <w:rsid w:val="00C372C9"/>
    <w:rsid w:val="00C44E3F"/>
    <w:rsid w:val="00C44F5A"/>
    <w:rsid w:val="00C46514"/>
    <w:rsid w:val="00C53503"/>
    <w:rsid w:val="00C57622"/>
    <w:rsid w:val="00C60062"/>
    <w:rsid w:val="00C62B66"/>
    <w:rsid w:val="00C62C51"/>
    <w:rsid w:val="00C6305F"/>
    <w:rsid w:val="00C66DCD"/>
    <w:rsid w:val="00C72D22"/>
    <w:rsid w:val="00C75E80"/>
    <w:rsid w:val="00C7655B"/>
    <w:rsid w:val="00C807F2"/>
    <w:rsid w:val="00C8148E"/>
    <w:rsid w:val="00C84378"/>
    <w:rsid w:val="00C858DF"/>
    <w:rsid w:val="00C95CAE"/>
    <w:rsid w:val="00C9775A"/>
    <w:rsid w:val="00C97983"/>
    <w:rsid w:val="00CA1778"/>
    <w:rsid w:val="00CA20C5"/>
    <w:rsid w:val="00CA5307"/>
    <w:rsid w:val="00CA5745"/>
    <w:rsid w:val="00CB2E54"/>
    <w:rsid w:val="00CC26D1"/>
    <w:rsid w:val="00CC28B7"/>
    <w:rsid w:val="00CC3E17"/>
    <w:rsid w:val="00CC7FE4"/>
    <w:rsid w:val="00CD28A8"/>
    <w:rsid w:val="00CD6788"/>
    <w:rsid w:val="00CE071D"/>
    <w:rsid w:val="00CE1397"/>
    <w:rsid w:val="00CE1E34"/>
    <w:rsid w:val="00CE519D"/>
    <w:rsid w:val="00CE5559"/>
    <w:rsid w:val="00CF37B3"/>
    <w:rsid w:val="00CF552E"/>
    <w:rsid w:val="00D002FD"/>
    <w:rsid w:val="00D00F5B"/>
    <w:rsid w:val="00D03911"/>
    <w:rsid w:val="00D04133"/>
    <w:rsid w:val="00D0720A"/>
    <w:rsid w:val="00D0767A"/>
    <w:rsid w:val="00D17096"/>
    <w:rsid w:val="00D21CBA"/>
    <w:rsid w:val="00D361DA"/>
    <w:rsid w:val="00D410C9"/>
    <w:rsid w:val="00D43146"/>
    <w:rsid w:val="00D45D77"/>
    <w:rsid w:val="00D5086A"/>
    <w:rsid w:val="00D512C2"/>
    <w:rsid w:val="00D54FA8"/>
    <w:rsid w:val="00D56668"/>
    <w:rsid w:val="00D56DDB"/>
    <w:rsid w:val="00D6110D"/>
    <w:rsid w:val="00D64340"/>
    <w:rsid w:val="00D64F3F"/>
    <w:rsid w:val="00D66488"/>
    <w:rsid w:val="00D669EE"/>
    <w:rsid w:val="00D66A1C"/>
    <w:rsid w:val="00D714C2"/>
    <w:rsid w:val="00D72F91"/>
    <w:rsid w:val="00D73FB2"/>
    <w:rsid w:val="00D76BA0"/>
    <w:rsid w:val="00D857B8"/>
    <w:rsid w:val="00D8671C"/>
    <w:rsid w:val="00D8678F"/>
    <w:rsid w:val="00D87D12"/>
    <w:rsid w:val="00D87EE5"/>
    <w:rsid w:val="00D9013D"/>
    <w:rsid w:val="00D92D65"/>
    <w:rsid w:val="00D93784"/>
    <w:rsid w:val="00D95971"/>
    <w:rsid w:val="00D95E87"/>
    <w:rsid w:val="00DA4B9E"/>
    <w:rsid w:val="00DB14CB"/>
    <w:rsid w:val="00DB1733"/>
    <w:rsid w:val="00DB18BD"/>
    <w:rsid w:val="00DB1C52"/>
    <w:rsid w:val="00DB3399"/>
    <w:rsid w:val="00DB7649"/>
    <w:rsid w:val="00DB7966"/>
    <w:rsid w:val="00DC4284"/>
    <w:rsid w:val="00DC622E"/>
    <w:rsid w:val="00DD0913"/>
    <w:rsid w:val="00DD13A3"/>
    <w:rsid w:val="00DD2A38"/>
    <w:rsid w:val="00DE0026"/>
    <w:rsid w:val="00DE0ED2"/>
    <w:rsid w:val="00DE12FC"/>
    <w:rsid w:val="00DE3126"/>
    <w:rsid w:val="00DE52CD"/>
    <w:rsid w:val="00DF357C"/>
    <w:rsid w:val="00DF5B97"/>
    <w:rsid w:val="00E018F1"/>
    <w:rsid w:val="00E0306E"/>
    <w:rsid w:val="00E06834"/>
    <w:rsid w:val="00E06AF5"/>
    <w:rsid w:val="00E100FC"/>
    <w:rsid w:val="00E11A9F"/>
    <w:rsid w:val="00E120B5"/>
    <w:rsid w:val="00E137CB"/>
    <w:rsid w:val="00E13DD6"/>
    <w:rsid w:val="00E16A7F"/>
    <w:rsid w:val="00E16EF3"/>
    <w:rsid w:val="00E174F1"/>
    <w:rsid w:val="00E20B7F"/>
    <w:rsid w:val="00E21733"/>
    <w:rsid w:val="00E22FB9"/>
    <w:rsid w:val="00E24006"/>
    <w:rsid w:val="00E27C9D"/>
    <w:rsid w:val="00E32C2D"/>
    <w:rsid w:val="00E411F2"/>
    <w:rsid w:val="00E43976"/>
    <w:rsid w:val="00E439CD"/>
    <w:rsid w:val="00E519EF"/>
    <w:rsid w:val="00E52B5F"/>
    <w:rsid w:val="00E537AB"/>
    <w:rsid w:val="00E557EB"/>
    <w:rsid w:val="00E560D2"/>
    <w:rsid w:val="00E62526"/>
    <w:rsid w:val="00E65221"/>
    <w:rsid w:val="00E66BC1"/>
    <w:rsid w:val="00E73A05"/>
    <w:rsid w:val="00E77832"/>
    <w:rsid w:val="00E77F9E"/>
    <w:rsid w:val="00E80B1B"/>
    <w:rsid w:val="00E8167C"/>
    <w:rsid w:val="00E8403A"/>
    <w:rsid w:val="00E85D99"/>
    <w:rsid w:val="00E87A02"/>
    <w:rsid w:val="00E87EAC"/>
    <w:rsid w:val="00E956BE"/>
    <w:rsid w:val="00EA2272"/>
    <w:rsid w:val="00EA5716"/>
    <w:rsid w:val="00EB5F15"/>
    <w:rsid w:val="00EB69A0"/>
    <w:rsid w:val="00EB764A"/>
    <w:rsid w:val="00EC07E3"/>
    <w:rsid w:val="00EC0915"/>
    <w:rsid w:val="00EC2B3A"/>
    <w:rsid w:val="00EC7260"/>
    <w:rsid w:val="00ED5D19"/>
    <w:rsid w:val="00EE213F"/>
    <w:rsid w:val="00EE3D0D"/>
    <w:rsid w:val="00EE79CD"/>
    <w:rsid w:val="00EF6F76"/>
    <w:rsid w:val="00F04A35"/>
    <w:rsid w:val="00F1320F"/>
    <w:rsid w:val="00F17DE8"/>
    <w:rsid w:val="00F21A76"/>
    <w:rsid w:val="00F2460A"/>
    <w:rsid w:val="00F27EBB"/>
    <w:rsid w:val="00F3022D"/>
    <w:rsid w:val="00F30D3A"/>
    <w:rsid w:val="00F324A2"/>
    <w:rsid w:val="00F33DF0"/>
    <w:rsid w:val="00F341C4"/>
    <w:rsid w:val="00F34A91"/>
    <w:rsid w:val="00F43B4F"/>
    <w:rsid w:val="00F46828"/>
    <w:rsid w:val="00F51EE2"/>
    <w:rsid w:val="00F54E18"/>
    <w:rsid w:val="00F56BDD"/>
    <w:rsid w:val="00F5742D"/>
    <w:rsid w:val="00F601E0"/>
    <w:rsid w:val="00F60814"/>
    <w:rsid w:val="00F619D0"/>
    <w:rsid w:val="00F61CAB"/>
    <w:rsid w:val="00F621BC"/>
    <w:rsid w:val="00F62FCF"/>
    <w:rsid w:val="00F65BB7"/>
    <w:rsid w:val="00F66924"/>
    <w:rsid w:val="00F66FA2"/>
    <w:rsid w:val="00F67E0D"/>
    <w:rsid w:val="00F7384A"/>
    <w:rsid w:val="00F751CB"/>
    <w:rsid w:val="00F77DC3"/>
    <w:rsid w:val="00F83EA7"/>
    <w:rsid w:val="00F849C8"/>
    <w:rsid w:val="00F90099"/>
    <w:rsid w:val="00F91588"/>
    <w:rsid w:val="00F93FC2"/>
    <w:rsid w:val="00F94DC6"/>
    <w:rsid w:val="00F971F1"/>
    <w:rsid w:val="00FA0DD8"/>
    <w:rsid w:val="00FA6D58"/>
    <w:rsid w:val="00FB014C"/>
    <w:rsid w:val="00FB0C14"/>
    <w:rsid w:val="00FB1956"/>
    <w:rsid w:val="00FB1B89"/>
    <w:rsid w:val="00FB252B"/>
    <w:rsid w:val="00FB3960"/>
    <w:rsid w:val="00FB3A56"/>
    <w:rsid w:val="00FB584E"/>
    <w:rsid w:val="00FB76B5"/>
    <w:rsid w:val="00FC2208"/>
    <w:rsid w:val="00FC23A3"/>
    <w:rsid w:val="00FD0ECF"/>
    <w:rsid w:val="00FD0FCA"/>
    <w:rsid w:val="00FD2E23"/>
    <w:rsid w:val="00FD30AA"/>
    <w:rsid w:val="00FD30E4"/>
    <w:rsid w:val="00FE46F3"/>
    <w:rsid w:val="00FE4B14"/>
    <w:rsid w:val="00FF7A29"/>
    <w:rsid w:val="24BA4913"/>
    <w:rsid w:val="4FB91FF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99" w:name="Body Text Indent 2"/>
    <w:lsdException w:qFormat="1"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paragraph" w:styleId="2">
    <w:name w:val="heading 2"/>
    <w:basedOn w:val="1"/>
    <w:next w:val="1"/>
    <w:link w:val="81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3">
    <w:name w:val="heading 3"/>
    <w:basedOn w:val="1"/>
    <w:next w:val="1"/>
    <w:link w:val="82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4">
    <w:name w:val="heading 4"/>
    <w:basedOn w:val="1"/>
    <w:next w:val="1"/>
    <w:link w:val="23"/>
    <w:unhideWhenUsed/>
    <w:qFormat/>
    <w:uiPriority w:val="0"/>
    <w:pPr>
      <w:keepNext/>
      <w:spacing w:after="0" w:line="240" w:lineRule="auto"/>
      <w:outlineLvl w:val="3"/>
    </w:pPr>
    <w:rPr>
      <w:rFonts w:ascii="Times New Roman" w:hAnsi="Times New Roman" w:eastAsia="Times New Roman" w:cs="Times New Roman"/>
      <w:b/>
      <w:bCs/>
      <w:sz w:val="24"/>
      <w:szCs w:val="28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FollowedHyperlink"/>
    <w:basedOn w:val="5"/>
    <w:semiHidden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8">
    <w:name w:val="Hyperlink"/>
    <w:basedOn w:val="5"/>
    <w:unhideWhenUsed/>
    <w:qFormat/>
    <w:uiPriority w:val="99"/>
    <w:rPr>
      <w:color w:val="0000FF"/>
      <w:u w:val="single"/>
    </w:rPr>
  </w:style>
  <w:style w:type="character" w:styleId="9">
    <w:name w:val="Strong"/>
    <w:basedOn w:val="5"/>
    <w:qFormat/>
    <w:uiPriority w:val="22"/>
    <w:rPr>
      <w:b/>
      <w:bCs/>
    </w:rPr>
  </w:style>
  <w:style w:type="paragraph" w:styleId="10">
    <w:name w:val="Balloon Text"/>
    <w:basedOn w:val="1"/>
    <w:link w:val="63"/>
    <w:semiHidden/>
    <w:unhideWhenUsed/>
    <w:qFormat/>
    <w:uiPriority w:val="99"/>
    <w:pPr>
      <w:spacing w:after="0" w:line="240" w:lineRule="auto"/>
    </w:pPr>
    <w:rPr>
      <w:rFonts w:ascii="Tahoma" w:hAnsi="Tahoma" w:eastAsia="Calibri" w:cs="Tahoma"/>
      <w:sz w:val="16"/>
      <w:szCs w:val="16"/>
    </w:rPr>
  </w:style>
  <w:style w:type="paragraph" w:styleId="11">
    <w:name w:val="Plain Text"/>
    <w:basedOn w:val="1"/>
    <w:link w:val="61"/>
    <w:semiHidden/>
    <w:unhideWhenUsed/>
    <w:qFormat/>
    <w:uiPriority w:val="99"/>
    <w:pPr>
      <w:spacing w:after="0" w:line="240" w:lineRule="auto"/>
    </w:pPr>
    <w:rPr>
      <w:rFonts w:ascii="Consolas" w:hAnsi="Consolas" w:cs="Times New Roman" w:eastAsiaTheme="minorHAnsi"/>
      <w:sz w:val="21"/>
      <w:szCs w:val="21"/>
      <w:lang w:eastAsia="en-US"/>
    </w:rPr>
  </w:style>
  <w:style w:type="paragraph" w:styleId="12">
    <w:name w:val="Body Text Indent 3"/>
    <w:basedOn w:val="1"/>
    <w:link w:val="83"/>
    <w:semiHidden/>
    <w:unhideWhenUsed/>
    <w:qFormat/>
    <w:uiPriority w:val="99"/>
    <w:pPr>
      <w:spacing w:after="120"/>
      <w:ind w:left="283"/>
    </w:pPr>
    <w:rPr>
      <w:sz w:val="16"/>
      <w:szCs w:val="16"/>
    </w:rPr>
  </w:style>
  <w:style w:type="paragraph" w:styleId="13">
    <w:name w:val="annotation text"/>
    <w:basedOn w:val="1"/>
    <w:link w:val="58"/>
    <w:semiHidden/>
    <w:unhideWhenUsed/>
    <w:qFormat/>
    <w:uiPriority w:val="99"/>
    <w:pPr>
      <w:spacing w:after="0" w:line="240" w:lineRule="auto"/>
    </w:pPr>
    <w:rPr>
      <w:rFonts w:ascii="Times New Roman" w:hAnsi="Times New Roman" w:eastAsia="Calibri" w:cs="Times New Roman"/>
      <w:sz w:val="20"/>
      <w:szCs w:val="20"/>
    </w:rPr>
  </w:style>
  <w:style w:type="paragraph" w:styleId="14">
    <w:name w:val="annotation subject"/>
    <w:basedOn w:val="13"/>
    <w:next w:val="13"/>
    <w:link w:val="62"/>
    <w:semiHidden/>
    <w:unhideWhenUsed/>
    <w:qFormat/>
    <w:uiPriority w:val="99"/>
    <w:rPr>
      <w:b/>
      <w:bCs/>
    </w:rPr>
  </w:style>
  <w:style w:type="paragraph" w:styleId="15">
    <w:name w:val="header"/>
    <w:basedOn w:val="1"/>
    <w:link w:val="59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eastAsia="Calibri" w:cs="Times New Roman"/>
      <w:sz w:val="24"/>
      <w:szCs w:val="24"/>
    </w:rPr>
  </w:style>
  <w:style w:type="paragraph" w:styleId="16">
    <w:name w:val="Body Text"/>
    <w:basedOn w:val="1"/>
    <w:link w:val="27"/>
    <w:unhideWhenUsed/>
    <w:qFormat/>
    <w:uiPriority w:val="0"/>
    <w:pPr>
      <w:spacing w:after="120" w:line="240" w:lineRule="auto"/>
    </w:pPr>
    <w:rPr>
      <w:rFonts w:ascii="Calibri" w:hAnsi="Calibri" w:eastAsia="Calibri" w:cs="Calibri"/>
      <w:sz w:val="24"/>
      <w:szCs w:val="24"/>
    </w:rPr>
  </w:style>
  <w:style w:type="paragraph" w:styleId="17">
    <w:name w:val="Body Text Indent"/>
    <w:basedOn w:val="1"/>
    <w:link w:val="69"/>
    <w:qFormat/>
    <w:uiPriority w:val="0"/>
    <w:pPr>
      <w:spacing w:after="120" w:line="240" w:lineRule="auto"/>
      <w:ind w:left="283"/>
    </w:pPr>
    <w:rPr>
      <w:rFonts w:ascii="Times New Roman" w:hAnsi="Times New Roman" w:eastAsia="Times New Roman" w:cs="Times New Roman"/>
      <w:sz w:val="20"/>
      <w:szCs w:val="20"/>
    </w:rPr>
  </w:style>
  <w:style w:type="paragraph" w:styleId="18">
    <w:name w:val="Title"/>
    <w:basedOn w:val="1"/>
    <w:next w:val="1"/>
    <w:link w:val="84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paragraph" w:styleId="19">
    <w:name w:val="footer"/>
    <w:basedOn w:val="1"/>
    <w:link w:val="60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paragraph" w:styleId="20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21">
    <w:name w:val="Body Text Indent 2"/>
    <w:basedOn w:val="1"/>
    <w:link w:val="76"/>
    <w:semiHidden/>
    <w:unhideWhenUsed/>
    <w:qFormat/>
    <w:uiPriority w:val="99"/>
    <w:pPr>
      <w:spacing w:after="120" w:line="480" w:lineRule="auto"/>
      <w:ind w:left="283"/>
    </w:pPr>
    <w:rPr>
      <w:rFonts w:ascii="Times New Roman" w:hAnsi="Times New Roman" w:cs="Times New Roman" w:eastAsiaTheme="minorHAnsi"/>
      <w:sz w:val="28"/>
      <w:szCs w:val="28"/>
      <w:lang w:eastAsia="en-US"/>
    </w:rPr>
  </w:style>
  <w:style w:type="table" w:styleId="22">
    <w:name w:val="Table Grid"/>
    <w:basedOn w:val="6"/>
    <w:qFormat/>
    <w:uiPriority w:val="59"/>
    <w:pPr>
      <w:spacing w:after="0" w:line="240" w:lineRule="auto"/>
    </w:pPr>
    <w:rPr>
      <w:rFonts w:ascii="Times New Roman" w:hAnsi="Times New Roman" w:cs="Times New Roman" w:eastAsiaTheme="minorHAnsi"/>
      <w:sz w:val="28"/>
      <w:szCs w:val="28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3">
    <w:name w:val="Заголовок 4 Знак"/>
    <w:basedOn w:val="5"/>
    <w:link w:val="4"/>
    <w:qFormat/>
    <w:uiPriority w:val="0"/>
    <w:rPr>
      <w:rFonts w:ascii="Times New Roman" w:hAnsi="Times New Roman" w:eastAsia="Times New Roman" w:cs="Times New Roman"/>
      <w:b/>
      <w:bCs/>
      <w:sz w:val="24"/>
      <w:szCs w:val="28"/>
    </w:rPr>
  </w:style>
  <w:style w:type="character" w:customStyle="1" w:styleId="24">
    <w:name w:val="Текст примечания Знак"/>
    <w:basedOn w:val="5"/>
    <w:semiHidden/>
    <w:qFormat/>
    <w:uiPriority w:val="99"/>
    <w:rPr>
      <w:sz w:val="20"/>
      <w:szCs w:val="20"/>
    </w:rPr>
  </w:style>
  <w:style w:type="character" w:customStyle="1" w:styleId="25">
    <w:name w:val="Верхний колонтитул Знак"/>
    <w:basedOn w:val="5"/>
    <w:semiHidden/>
    <w:qFormat/>
    <w:uiPriority w:val="99"/>
  </w:style>
  <w:style w:type="character" w:customStyle="1" w:styleId="26">
    <w:name w:val="Нижний колонтитул Знак"/>
    <w:basedOn w:val="5"/>
    <w:qFormat/>
    <w:uiPriority w:val="99"/>
  </w:style>
  <w:style w:type="character" w:customStyle="1" w:styleId="27">
    <w:name w:val="Основной текст Знак"/>
    <w:basedOn w:val="5"/>
    <w:link w:val="16"/>
    <w:qFormat/>
    <w:locked/>
    <w:uiPriority w:val="0"/>
    <w:rPr>
      <w:rFonts w:ascii="Calibri" w:hAnsi="Calibri" w:eastAsia="Calibri" w:cs="Calibri"/>
      <w:sz w:val="24"/>
      <w:szCs w:val="24"/>
    </w:rPr>
  </w:style>
  <w:style w:type="character" w:customStyle="1" w:styleId="28">
    <w:name w:val="Основной текст Знак1"/>
    <w:basedOn w:val="5"/>
    <w:semiHidden/>
    <w:qFormat/>
    <w:uiPriority w:val="0"/>
  </w:style>
  <w:style w:type="character" w:customStyle="1" w:styleId="29">
    <w:name w:val="Текст Знак"/>
    <w:basedOn w:val="5"/>
    <w:semiHidden/>
    <w:qFormat/>
    <w:uiPriority w:val="99"/>
    <w:rPr>
      <w:rFonts w:ascii="Consolas" w:hAnsi="Consolas" w:cs="Consolas"/>
      <w:sz w:val="21"/>
      <w:szCs w:val="21"/>
    </w:rPr>
  </w:style>
  <w:style w:type="character" w:customStyle="1" w:styleId="30">
    <w:name w:val="Тема примечания Знак"/>
    <w:basedOn w:val="24"/>
    <w:semiHidden/>
    <w:qFormat/>
    <w:uiPriority w:val="99"/>
    <w:rPr>
      <w:b/>
      <w:bCs/>
      <w:sz w:val="20"/>
      <w:szCs w:val="20"/>
    </w:rPr>
  </w:style>
  <w:style w:type="character" w:customStyle="1" w:styleId="31">
    <w:name w:val="Текст выноски Знак"/>
    <w:basedOn w:val="5"/>
    <w:semiHidden/>
    <w:qFormat/>
    <w:uiPriority w:val="99"/>
    <w:rPr>
      <w:rFonts w:ascii="Tahoma" w:hAnsi="Tahoma" w:cs="Tahoma"/>
      <w:sz w:val="16"/>
      <w:szCs w:val="16"/>
    </w:rPr>
  </w:style>
  <w:style w:type="paragraph" w:styleId="32">
    <w:name w:val="No Spacing"/>
    <w:link w:val="75"/>
    <w:qFormat/>
    <w:uiPriority w:val="1"/>
    <w:pPr>
      <w:suppressAutoHyphens/>
      <w:spacing w:after="0" w:line="240" w:lineRule="auto"/>
    </w:pPr>
    <w:rPr>
      <w:rFonts w:ascii="Calibri" w:hAnsi="Calibri" w:eastAsia="Calibri" w:cs="Calibri"/>
      <w:sz w:val="22"/>
      <w:szCs w:val="22"/>
      <w:lang w:val="ru-RU" w:eastAsia="ar-SA" w:bidi="ar-SA"/>
    </w:rPr>
  </w:style>
  <w:style w:type="paragraph" w:styleId="33">
    <w:name w:val="List Paragraph"/>
    <w:basedOn w:val="1"/>
    <w:qFormat/>
    <w:uiPriority w:val="34"/>
    <w:pPr>
      <w:spacing w:after="0" w:line="240" w:lineRule="auto"/>
      <w:ind w:left="720"/>
      <w:contextualSpacing/>
    </w:pPr>
    <w:rPr>
      <w:rFonts w:ascii="Times New Roman" w:hAnsi="Times New Roman" w:eastAsia="Calibri" w:cs="Times New Roman"/>
      <w:sz w:val="24"/>
      <w:szCs w:val="24"/>
    </w:rPr>
  </w:style>
  <w:style w:type="paragraph" w:customStyle="1" w:styleId="34">
    <w:name w:val="Знак Знак Знак Знак"/>
    <w:basedOn w:val="1"/>
    <w:semiHidden/>
    <w:qFormat/>
    <w:uiPriority w:val="99"/>
    <w:pPr>
      <w:tabs>
        <w:tab w:val="left" w:pos="720"/>
      </w:tabs>
      <w:spacing w:after="160" w:line="240" w:lineRule="exact"/>
      <w:ind w:left="720" w:hanging="360"/>
      <w:jc w:val="both"/>
    </w:pPr>
    <w:rPr>
      <w:rFonts w:ascii="Verdana" w:hAnsi="Verdana" w:eastAsia="Times New Roman" w:cs="Verdana"/>
      <w:sz w:val="20"/>
      <w:szCs w:val="20"/>
      <w:lang w:val="en-US" w:eastAsia="en-US"/>
    </w:rPr>
  </w:style>
  <w:style w:type="paragraph" w:customStyle="1" w:styleId="35">
    <w:name w:val="Обычный1"/>
    <w:semiHidden/>
    <w:qFormat/>
    <w:uiPriority w:val="99"/>
    <w:pPr>
      <w:spacing w:after="0" w:line="240" w:lineRule="auto"/>
      <w:ind w:firstLine="567"/>
      <w:jc w:val="both"/>
    </w:pPr>
    <w:rPr>
      <w:rFonts w:ascii="Times New Roman" w:hAnsi="Times New Roman" w:eastAsia="Times New Roman" w:cs="Times New Roman"/>
      <w:sz w:val="28"/>
      <w:szCs w:val="20"/>
      <w:lang w:val="ru-RU" w:eastAsia="ko-KR" w:bidi="ar-SA"/>
    </w:rPr>
  </w:style>
  <w:style w:type="paragraph" w:customStyle="1" w:styleId="36">
    <w:name w:val="список с точками"/>
    <w:basedOn w:val="1"/>
    <w:semiHidden/>
    <w:qFormat/>
    <w:uiPriority w:val="99"/>
    <w:pPr>
      <w:tabs>
        <w:tab w:val="left" w:pos="5257"/>
      </w:tabs>
      <w:spacing w:after="0" w:line="312" w:lineRule="auto"/>
      <w:ind w:left="5257" w:firstLine="680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customStyle="1" w:styleId="37">
    <w:name w:val="Основной текст10"/>
    <w:basedOn w:val="1"/>
    <w:semiHidden/>
    <w:qFormat/>
    <w:uiPriority w:val="99"/>
    <w:pPr>
      <w:shd w:val="clear" w:color="auto" w:fill="FFFFFF"/>
      <w:spacing w:before="180" w:after="0" w:line="274" w:lineRule="exact"/>
      <w:ind w:hanging="420"/>
      <w:jc w:val="both"/>
    </w:pPr>
    <w:rPr>
      <w:rFonts w:ascii="Times New Roman" w:hAnsi="Times New Roman" w:eastAsia="Times New Roman" w:cs="Times New Roman"/>
      <w:sz w:val="23"/>
      <w:szCs w:val="23"/>
      <w:lang w:eastAsia="en-US"/>
    </w:rPr>
  </w:style>
  <w:style w:type="character" w:customStyle="1" w:styleId="38">
    <w:name w:val="Заголовок №2_"/>
    <w:basedOn w:val="5"/>
    <w:link w:val="39"/>
    <w:semiHidden/>
    <w:qFormat/>
    <w:locked/>
    <w:uiPriority w:val="0"/>
    <w:rPr>
      <w:rFonts w:ascii="Times New Roman" w:hAnsi="Times New Roman" w:eastAsia="Times New Roman" w:cs="Times New Roman"/>
      <w:sz w:val="23"/>
      <w:szCs w:val="23"/>
      <w:shd w:val="clear" w:color="auto" w:fill="FFFFFF"/>
    </w:rPr>
  </w:style>
  <w:style w:type="paragraph" w:customStyle="1" w:styleId="39">
    <w:name w:val="Заголовок №2"/>
    <w:basedOn w:val="1"/>
    <w:link w:val="38"/>
    <w:semiHidden/>
    <w:qFormat/>
    <w:uiPriority w:val="0"/>
    <w:pPr>
      <w:shd w:val="clear" w:color="auto" w:fill="FFFFFF"/>
      <w:spacing w:before="180" w:after="420" w:line="0" w:lineRule="atLeast"/>
      <w:outlineLvl w:val="1"/>
    </w:pPr>
    <w:rPr>
      <w:rFonts w:ascii="Times New Roman" w:hAnsi="Times New Roman" w:eastAsia="Times New Roman" w:cs="Times New Roman"/>
      <w:sz w:val="23"/>
      <w:szCs w:val="23"/>
    </w:rPr>
  </w:style>
  <w:style w:type="character" w:customStyle="1" w:styleId="40">
    <w:name w:val="Основной текст (13)_"/>
    <w:basedOn w:val="5"/>
    <w:link w:val="41"/>
    <w:semiHidden/>
    <w:qFormat/>
    <w:locked/>
    <w:uiPriority w:val="0"/>
    <w:rPr>
      <w:rFonts w:ascii="Times New Roman" w:hAnsi="Times New Roman" w:eastAsia="Times New Roman" w:cs="Times New Roman"/>
      <w:sz w:val="23"/>
      <w:szCs w:val="23"/>
      <w:shd w:val="clear" w:color="auto" w:fill="FFFFFF"/>
    </w:rPr>
  </w:style>
  <w:style w:type="paragraph" w:customStyle="1" w:styleId="41">
    <w:name w:val="Основной текст (13)"/>
    <w:basedOn w:val="1"/>
    <w:link w:val="40"/>
    <w:semiHidden/>
    <w:qFormat/>
    <w:uiPriority w:val="0"/>
    <w:pPr>
      <w:shd w:val="clear" w:color="auto" w:fill="FFFFFF"/>
      <w:spacing w:after="0" w:line="274" w:lineRule="exact"/>
    </w:pPr>
    <w:rPr>
      <w:rFonts w:ascii="Times New Roman" w:hAnsi="Times New Roman" w:eastAsia="Times New Roman" w:cs="Times New Roman"/>
      <w:sz w:val="23"/>
      <w:szCs w:val="23"/>
    </w:rPr>
  </w:style>
  <w:style w:type="character" w:customStyle="1" w:styleId="42">
    <w:name w:val="Заголовок №2 (2)_"/>
    <w:basedOn w:val="5"/>
    <w:link w:val="43"/>
    <w:qFormat/>
    <w:locked/>
    <w:uiPriority w:val="0"/>
    <w:rPr>
      <w:rFonts w:ascii="Times New Roman" w:hAnsi="Times New Roman" w:eastAsia="Times New Roman" w:cs="Times New Roman"/>
      <w:sz w:val="23"/>
      <w:szCs w:val="23"/>
      <w:shd w:val="clear" w:color="auto" w:fill="FFFFFF"/>
    </w:rPr>
  </w:style>
  <w:style w:type="paragraph" w:customStyle="1" w:styleId="43">
    <w:name w:val="Заголовок №2 (2)"/>
    <w:basedOn w:val="1"/>
    <w:link w:val="42"/>
    <w:qFormat/>
    <w:uiPriority w:val="0"/>
    <w:pPr>
      <w:shd w:val="clear" w:color="auto" w:fill="FFFFFF"/>
      <w:spacing w:after="120" w:line="274" w:lineRule="exact"/>
      <w:outlineLvl w:val="1"/>
    </w:pPr>
    <w:rPr>
      <w:rFonts w:ascii="Times New Roman" w:hAnsi="Times New Roman" w:eastAsia="Times New Roman" w:cs="Times New Roman"/>
      <w:sz w:val="23"/>
      <w:szCs w:val="23"/>
    </w:rPr>
  </w:style>
  <w:style w:type="character" w:customStyle="1" w:styleId="44">
    <w:name w:val="Основной текст (14)_"/>
    <w:basedOn w:val="5"/>
    <w:link w:val="45"/>
    <w:semiHidden/>
    <w:qFormat/>
    <w:locked/>
    <w:uiPriority w:val="0"/>
    <w:rPr>
      <w:rFonts w:ascii="Times New Roman" w:hAnsi="Times New Roman" w:eastAsia="Times New Roman" w:cs="Times New Roman"/>
      <w:sz w:val="23"/>
      <w:szCs w:val="23"/>
      <w:shd w:val="clear" w:color="auto" w:fill="FFFFFF"/>
    </w:rPr>
  </w:style>
  <w:style w:type="paragraph" w:customStyle="1" w:styleId="45">
    <w:name w:val="Основной текст (14)"/>
    <w:basedOn w:val="1"/>
    <w:link w:val="44"/>
    <w:semiHidden/>
    <w:qFormat/>
    <w:uiPriority w:val="0"/>
    <w:pPr>
      <w:shd w:val="clear" w:color="auto" w:fill="FFFFFF"/>
      <w:spacing w:after="0" w:line="0" w:lineRule="atLeast"/>
      <w:jc w:val="both"/>
    </w:pPr>
    <w:rPr>
      <w:rFonts w:ascii="Times New Roman" w:hAnsi="Times New Roman" w:eastAsia="Times New Roman" w:cs="Times New Roman"/>
      <w:sz w:val="23"/>
      <w:szCs w:val="23"/>
    </w:rPr>
  </w:style>
  <w:style w:type="character" w:customStyle="1" w:styleId="46">
    <w:name w:val="Основной текст (3)_"/>
    <w:basedOn w:val="5"/>
    <w:link w:val="47"/>
    <w:qFormat/>
    <w:locked/>
    <w:uiPriority w:val="0"/>
    <w:rPr>
      <w:rFonts w:ascii="Times New Roman" w:hAnsi="Times New Roman" w:eastAsia="Times New Roman" w:cs="Times New Roman"/>
      <w:sz w:val="18"/>
      <w:szCs w:val="18"/>
      <w:shd w:val="clear" w:color="auto" w:fill="FFFFFF"/>
    </w:rPr>
  </w:style>
  <w:style w:type="paragraph" w:customStyle="1" w:styleId="47">
    <w:name w:val="Основной текст (3)"/>
    <w:basedOn w:val="1"/>
    <w:link w:val="46"/>
    <w:qFormat/>
    <w:uiPriority w:val="0"/>
    <w:pPr>
      <w:shd w:val="clear" w:color="auto" w:fill="FFFFFF"/>
      <w:spacing w:after="0" w:line="0" w:lineRule="atLeast"/>
    </w:pPr>
    <w:rPr>
      <w:rFonts w:ascii="Times New Roman" w:hAnsi="Times New Roman" w:eastAsia="Times New Roman" w:cs="Times New Roman"/>
      <w:sz w:val="18"/>
      <w:szCs w:val="18"/>
    </w:rPr>
  </w:style>
  <w:style w:type="character" w:customStyle="1" w:styleId="48">
    <w:name w:val="Основной текст (2)_"/>
    <w:basedOn w:val="5"/>
    <w:link w:val="49"/>
    <w:qFormat/>
    <w:locked/>
    <w:uiPriority w:val="0"/>
    <w:rPr>
      <w:rFonts w:ascii="Times New Roman" w:hAnsi="Times New Roman" w:eastAsia="Times New Roman" w:cs="Times New Roman"/>
      <w:shd w:val="clear" w:color="auto" w:fill="FFFFFF"/>
    </w:rPr>
  </w:style>
  <w:style w:type="paragraph" w:customStyle="1" w:styleId="49">
    <w:name w:val="Основной текст (2)"/>
    <w:basedOn w:val="1"/>
    <w:link w:val="48"/>
    <w:qFormat/>
    <w:uiPriority w:val="0"/>
    <w:pPr>
      <w:widowControl w:val="0"/>
      <w:shd w:val="clear" w:color="auto" w:fill="FFFFFF"/>
      <w:spacing w:after="0" w:line="413" w:lineRule="exact"/>
      <w:ind w:hanging="520"/>
    </w:pPr>
    <w:rPr>
      <w:rFonts w:ascii="Times New Roman" w:hAnsi="Times New Roman" w:eastAsia="Times New Roman" w:cs="Times New Roman"/>
    </w:rPr>
  </w:style>
  <w:style w:type="character" w:customStyle="1" w:styleId="50">
    <w:name w:val="Подпись к таблице (3) Exact"/>
    <w:basedOn w:val="5"/>
    <w:link w:val="51"/>
    <w:semiHidden/>
    <w:qFormat/>
    <w:locked/>
    <w:uiPriority w:val="0"/>
    <w:rPr>
      <w:rFonts w:ascii="Times New Roman" w:hAnsi="Times New Roman" w:eastAsia="Times New Roman" w:cs="Times New Roman"/>
      <w:b/>
      <w:bCs/>
      <w:shd w:val="clear" w:color="auto" w:fill="FFFFFF"/>
    </w:rPr>
  </w:style>
  <w:style w:type="paragraph" w:customStyle="1" w:styleId="51">
    <w:name w:val="Подпись к таблице (3)"/>
    <w:basedOn w:val="1"/>
    <w:link w:val="50"/>
    <w:semiHidden/>
    <w:qFormat/>
    <w:uiPriority w:val="0"/>
    <w:pPr>
      <w:widowControl w:val="0"/>
      <w:shd w:val="clear" w:color="auto" w:fill="FFFFFF"/>
      <w:spacing w:after="0" w:line="266" w:lineRule="exact"/>
    </w:pPr>
    <w:rPr>
      <w:rFonts w:ascii="Times New Roman" w:hAnsi="Times New Roman" w:eastAsia="Times New Roman" w:cs="Times New Roman"/>
      <w:b/>
      <w:bCs/>
    </w:rPr>
  </w:style>
  <w:style w:type="character" w:customStyle="1" w:styleId="52">
    <w:name w:val="Основной текст_"/>
    <w:basedOn w:val="5"/>
    <w:link w:val="53"/>
    <w:qFormat/>
    <w:locked/>
    <w:uiPriority w:val="0"/>
    <w:rPr>
      <w:rFonts w:ascii="Times New Roman" w:hAnsi="Times New Roman" w:eastAsia="Times New Roman" w:cs="Times New Roman"/>
      <w:sz w:val="27"/>
      <w:szCs w:val="27"/>
      <w:shd w:val="clear" w:color="auto" w:fill="FFFFFF"/>
    </w:rPr>
  </w:style>
  <w:style w:type="paragraph" w:customStyle="1" w:styleId="53">
    <w:name w:val="Основной текст7"/>
    <w:basedOn w:val="1"/>
    <w:link w:val="52"/>
    <w:qFormat/>
    <w:uiPriority w:val="0"/>
    <w:pPr>
      <w:shd w:val="clear" w:color="auto" w:fill="FFFFFF"/>
      <w:spacing w:before="1080" w:after="0" w:line="269" w:lineRule="exact"/>
      <w:ind w:hanging="340"/>
      <w:jc w:val="both"/>
    </w:pPr>
    <w:rPr>
      <w:rFonts w:ascii="Times New Roman" w:hAnsi="Times New Roman" w:eastAsia="Times New Roman" w:cs="Times New Roman"/>
      <w:sz w:val="27"/>
      <w:szCs w:val="27"/>
    </w:rPr>
  </w:style>
  <w:style w:type="character" w:customStyle="1" w:styleId="54">
    <w:name w:val="Заголовок №5_"/>
    <w:basedOn w:val="5"/>
    <w:link w:val="55"/>
    <w:qFormat/>
    <w:locked/>
    <w:uiPriority w:val="0"/>
    <w:rPr>
      <w:rFonts w:ascii="Times New Roman" w:hAnsi="Times New Roman" w:eastAsia="Times New Roman" w:cs="Times New Roman"/>
      <w:sz w:val="27"/>
      <w:szCs w:val="27"/>
      <w:shd w:val="clear" w:color="auto" w:fill="FFFFFF"/>
    </w:rPr>
  </w:style>
  <w:style w:type="paragraph" w:customStyle="1" w:styleId="55">
    <w:name w:val="Заголовок №5"/>
    <w:basedOn w:val="1"/>
    <w:link w:val="54"/>
    <w:qFormat/>
    <w:uiPriority w:val="0"/>
    <w:pPr>
      <w:shd w:val="clear" w:color="auto" w:fill="FFFFFF"/>
      <w:spacing w:after="0" w:line="322" w:lineRule="exact"/>
      <w:jc w:val="both"/>
      <w:outlineLvl w:val="4"/>
    </w:pPr>
    <w:rPr>
      <w:rFonts w:ascii="Times New Roman" w:hAnsi="Times New Roman" w:eastAsia="Times New Roman" w:cs="Times New Roman"/>
      <w:sz w:val="27"/>
      <w:szCs w:val="27"/>
    </w:rPr>
  </w:style>
  <w:style w:type="character" w:customStyle="1" w:styleId="56">
    <w:name w:val="Основной текст (12)_"/>
    <w:basedOn w:val="5"/>
    <w:link w:val="57"/>
    <w:semiHidden/>
    <w:qFormat/>
    <w:locked/>
    <w:uiPriority w:val="0"/>
    <w:rPr>
      <w:rFonts w:ascii="Times New Roman" w:hAnsi="Times New Roman" w:eastAsia="Times New Roman" w:cs="Times New Roman"/>
      <w:sz w:val="27"/>
      <w:szCs w:val="27"/>
      <w:shd w:val="clear" w:color="auto" w:fill="FFFFFF"/>
    </w:rPr>
  </w:style>
  <w:style w:type="paragraph" w:customStyle="1" w:styleId="57">
    <w:name w:val="Основной текст (12)"/>
    <w:basedOn w:val="1"/>
    <w:link w:val="56"/>
    <w:semiHidden/>
    <w:qFormat/>
    <w:uiPriority w:val="0"/>
    <w:pPr>
      <w:shd w:val="clear" w:color="auto" w:fill="FFFFFF"/>
      <w:spacing w:before="300" w:after="0" w:line="322" w:lineRule="exact"/>
      <w:ind w:firstLine="420"/>
      <w:jc w:val="both"/>
    </w:pPr>
    <w:rPr>
      <w:rFonts w:ascii="Times New Roman" w:hAnsi="Times New Roman" w:eastAsia="Times New Roman" w:cs="Times New Roman"/>
      <w:sz w:val="27"/>
      <w:szCs w:val="27"/>
    </w:rPr>
  </w:style>
  <w:style w:type="character" w:customStyle="1" w:styleId="58">
    <w:name w:val="Текст примечания Знак1"/>
    <w:basedOn w:val="5"/>
    <w:link w:val="13"/>
    <w:semiHidden/>
    <w:qFormat/>
    <w:locked/>
    <w:uiPriority w:val="99"/>
    <w:rPr>
      <w:rFonts w:ascii="Times New Roman" w:hAnsi="Times New Roman" w:eastAsia="Calibri" w:cs="Times New Roman"/>
      <w:sz w:val="20"/>
      <w:szCs w:val="20"/>
    </w:rPr>
  </w:style>
  <w:style w:type="character" w:customStyle="1" w:styleId="59">
    <w:name w:val="Верхний колонтитул Знак1"/>
    <w:basedOn w:val="5"/>
    <w:link w:val="15"/>
    <w:qFormat/>
    <w:locked/>
    <w:uiPriority w:val="99"/>
    <w:rPr>
      <w:rFonts w:ascii="Times New Roman" w:hAnsi="Times New Roman" w:eastAsia="Calibri" w:cs="Times New Roman"/>
      <w:sz w:val="24"/>
      <w:szCs w:val="24"/>
    </w:rPr>
  </w:style>
  <w:style w:type="character" w:customStyle="1" w:styleId="60">
    <w:name w:val="Нижний колонтитул Знак1"/>
    <w:basedOn w:val="5"/>
    <w:link w:val="19"/>
    <w:semiHidden/>
    <w:qFormat/>
    <w:locked/>
    <w:uiPriority w:val="99"/>
    <w:rPr>
      <w:rFonts w:eastAsiaTheme="minorHAnsi"/>
      <w:lang w:eastAsia="en-US"/>
    </w:rPr>
  </w:style>
  <w:style w:type="character" w:customStyle="1" w:styleId="61">
    <w:name w:val="Текст Знак1"/>
    <w:basedOn w:val="5"/>
    <w:link w:val="11"/>
    <w:semiHidden/>
    <w:qFormat/>
    <w:locked/>
    <w:uiPriority w:val="99"/>
    <w:rPr>
      <w:rFonts w:ascii="Consolas" w:hAnsi="Consolas" w:cs="Times New Roman" w:eastAsiaTheme="minorHAnsi"/>
      <w:sz w:val="21"/>
      <w:szCs w:val="21"/>
      <w:lang w:eastAsia="en-US"/>
    </w:rPr>
  </w:style>
  <w:style w:type="character" w:customStyle="1" w:styleId="62">
    <w:name w:val="Тема примечания Знак1"/>
    <w:basedOn w:val="58"/>
    <w:link w:val="14"/>
    <w:semiHidden/>
    <w:qFormat/>
    <w:locked/>
    <w:uiPriority w:val="99"/>
    <w:rPr>
      <w:rFonts w:ascii="Times New Roman" w:hAnsi="Times New Roman" w:eastAsia="Calibri" w:cs="Times New Roman"/>
      <w:b/>
      <w:bCs/>
      <w:sz w:val="20"/>
      <w:szCs w:val="20"/>
    </w:rPr>
  </w:style>
  <w:style w:type="character" w:customStyle="1" w:styleId="63">
    <w:name w:val="Текст выноски Знак1"/>
    <w:basedOn w:val="5"/>
    <w:link w:val="10"/>
    <w:semiHidden/>
    <w:qFormat/>
    <w:locked/>
    <w:uiPriority w:val="99"/>
    <w:rPr>
      <w:rFonts w:ascii="Tahoma" w:hAnsi="Tahoma" w:eastAsia="Calibri" w:cs="Tahoma"/>
      <w:sz w:val="16"/>
      <w:szCs w:val="16"/>
    </w:rPr>
  </w:style>
  <w:style w:type="character" w:customStyle="1" w:styleId="64">
    <w:name w:val="Основной текст (2) + Курсив"/>
    <w:basedOn w:val="48"/>
    <w:qFormat/>
    <w:uiPriority w:val="0"/>
    <w:rPr>
      <w:rFonts w:ascii="Times New Roman" w:hAnsi="Times New Roman" w:eastAsia="Times New Roman" w:cs="Times New Roman"/>
      <w:i/>
      <w:i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65">
    <w:name w:val="Подпись к таблице (4) Exact"/>
    <w:basedOn w:val="5"/>
    <w:qFormat/>
    <w:uiPriority w:val="0"/>
    <w:rPr>
      <w:rFonts w:hint="default" w:ascii="Times New Roman" w:hAnsi="Times New Roman" w:eastAsia="Times New Roman" w:cs="Times New Roman"/>
      <w:u w:val="none"/>
    </w:rPr>
  </w:style>
  <w:style w:type="character" w:customStyle="1" w:styleId="66">
    <w:name w:val="Основной текст + Полужирный"/>
    <w:basedOn w:val="52"/>
    <w:qFormat/>
    <w:uiPriority w:val="0"/>
    <w:rPr>
      <w:rFonts w:ascii="Times New Roman" w:hAnsi="Times New Roman" w:eastAsia="Times New Roman" w:cs="Times New Roman"/>
      <w:b/>
      <w:bCs/>
      <w:sz w:val="27"/>
      <w:szCs w:val="27"/>
      <w:u w:val="none"/>
      <w:shd w:val="clear" w:color="auto" w:fill="FFFFFF"/>
    </w:rPr>
  </w:style>
  <w:style w:type="paragraph" w:customStyle="1" w:styleId="67">
    <w:name w:val="msonormalbullet2.gif"/>
    <w:basedOn w:val="1"/>
    <w:semiHidden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68">
    <w:name w:val="msonormalbullet3.gif"/>
    <w:basedOn w:val="1"/>
    <w:semiHidden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69">
    <w:name w:val="Основной текст с отступом Знак"/>
    <w:basedOn w:val="5"/>
    <w:link w:val="17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paragraph" w:customStyle="1" w:styleId="70">
    <w:name w:val="p2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customStyle="1" w:styleId="71">
    <w:name w:val="s1"/>
    <w:basedOn w:val="5"/>
    <w:qFormat/>
    <w:uiPriority w:val="0"/>
  </w:style>
  <w:style w:type="paragraph" w:customStyle="1" w:styleId="72">
    <w:name w:val="p3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customStyle="1" w:styleId="73">
    <w:name w:val="p4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customStyle="1" w:styleId="74">
    <w:name w:val="s2"/>
    <w:basedOn w:val="5"/>
    <w:qFormat/>
    <w:uiPriority w:val="0"/>
  </w:style>
  <w:style w:type="character" w:customStyle="1" w:styleId="75">
    <w:name w:val="Без интервала Знак"/>
    <w:basedOn w:val="5"/>
    <w:link w:val="32"/>
    <w:qFormat/>
    <w:uiPriority w:val="1"/>
    <w:rPr>
      <w:rFonts w:ascii="Calibri" w:hAnsi="Calibri" w:eastAsia="Calibri" w:cs="Calibri"/>
      <w:lang w:eastAsia="ar-SA"/>
    </w:rPr>
  </w:style>
  <w:style w:type="character" w:customStyle="1" w:styleId="76">
    <w:name w:val="Основной текст с отступом 2 Знак"/>
    <w:basedOn w:val="5"/>
    <w:link w:val="21"/>
    <w:semiHidden/>
    <w:qFormat/>
    <w:uiPriority w:val="99"/>
    <w:rPr>
      <w:rFonts w:ascii="Times New Roman" w:hAnsi="Times New Roman" w:cs="Times New Roman" w:eastAsiaTheme="minorHAnsi"/>
      <w:sz w:val="28"/>
      <w:szCs w:val="28"/>
      <w:lang w:eastAsia="en-US"/>
    </w:rPr>
  </w:style>
  <w:style w:type="paragraph" w:customStyle="1" w:styleId="77">
    <w:name w:val="Заголовок1"/>
    <w:basedOn w:val="1"/>
    <w:next w:val="16"/>
    <w:qFormat/>
    <w:uiPriority w:val="0"/>
    <w:pPr>
      <w:widowControl w:val="0"/>
      <w:shd w:val="clear" w:color="auto" w:fill="FFFFFF"/>
      <w:snapToGrid w:val="0"/>
      <w:spacing w:after="0" w:line="240" w:lineRule="auto"/>
      <w:ind w:left="77"/>
      <w:jc w:val="center"/>
    </w:pPr>
    <w:rPr>
      <w:rFonts w:ascii="Times New Roman" w:hAnsi="Times New Roman" w:eastAsia="Times New Roman" w:cs="Times New Roman"/>
      <w:color w:val="000000"/>
      <w:spacing w:val="-1"/>
      <w:sz w:val="32"/>
      <w:szCs w:val="20"/>
      <w:lang w:eastAsia="zh-CN"/>
    </w:rPr>
  </w:style>
  <w:style w:type="paragraph" w:customStyle="1" w:styleId="78">
    <w:name w:val="Основной текст с отступом 31"/>
    <w:basedOn w:val="1"/>
    <w:qFormat/>
    <w:uiPriority w:val="0"/>
    <w:pPr>
      <w:spacing w:after="120" w:line="240" w:lineRule="auto"/>
      <w:ind w:left="283"/>
    </w:pPr>
    <w:rPr>
      <w:rFonts w:ascii="Times New Roman" w:hAnsi="Times New Roman" w:eastAsia="Times New Roman" w:cs="Times New Roman"/>
      <w:sz w:val="16"/>
      <w:szCs w:val="16"/>
      <w:lang w:eastAsia="zh-CN"/>
    </w:rPr>
  </w:style>
  <w:style w:type="table" w:customStyle="1" w:styleId="79">
    <w:name w:val="Сетка таблицы11"/>
    <w:basedOn w:val="6"/>
    <w:qFormat/>
    <w:uiPriority w:val="39"/>
    <w:pPr>
      <w:spacing w:after="0" w:line="240" w:lineRule="auto"/>
    </w:pPr>
    <w:rPr>
      <w:rFonts w:eastAsia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0">
    <w:name w:val="Default"/>
    <w:qFormat/>
    <w:uiPriority w:val="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EastAsia"/>
      <w:color w:val="000000"/>
      <w:sz w:val="24"/>
      <w:szCs w:val="24"/>
      <w:lang w:val="ru-RU" w:eastAsia="ru-RU" w:bidi="ar-SA"/>
    </w:rPr>
  </w:style>
  <w:style w:type="character" w:customStyle="1" w:styleId="81">
    <w:name w:val="Заголовок 2 Знак"/>
    <w:basedOn w:val="5"/>
    <w:link w:val="2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82">
    <w:name w:val="Заголовок 3 Знак"/>
    <w:basedOn w:val="5"/>
    <w:link w:val="3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83">
    <w:name w:val="Основной текст с отступом 3 Знак"/>
    <w:basedOn w:val="5"/>
    <w:link w:val="12"/>
    <w:semiHidden/>
    <w:qFormat/>
    <w:uiPriority w:val="99"/>
    <w:rPr>
      <w:sz w:val="16"/>
      <w:szCs w:val="16"/>
    </w:rPr>
  </w:style>
  <w:style w:type="character" w:customStyle="1" w:styleId="84">
    <w:name w:val="Заголовок Знак"/>
    <w:basedOn w:val="5"/>
    <w:link w:val="18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85">
    <w:name w:val="Основной текст2"/>
    <w:basedOn w:val="5"/>
    <w:qFormat/>
    <w:uiPriority w:val="0"/>
    <w:rPr>
      <w:rFonts w:hint="default" w:ascii="Times New Roman" w:hAnsi="Times New Roman" w:eastAsia="Times New Roman" w:cs="Times New Roman"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table" w:customStyle="1" w:styleId="86">
    <w:name w:val="Сетка таблицы1"/>
    <w:basedOn w:val="6"/>
    <w:qFormat/>
    <w:uiPriority w:val="59"/>
    <w:pPr>
      <w:spacing w:after="0" w:line="240" w:lineRule="auto"/>
    </w:pPr>
    <w:rPr>
      <w:rFonts w:ascii="Times New Roman" w:hAnsi="Times New Roman" w:eastAsia="Calibri" w:cs="Times New Roman"/>
      <w:sz w:val="28"/>
      <w:szCs w:val="28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7">
    <w:name w:val="ConsPlusNormal"/>
    <w:qFormat/>
    <w:uiPriority w:val="0"/>
    <w:pPr>
      <w:widowControl w:val="0"/>
      <w:autoSpaceDE w:val="0"/>
      <w:autoSpaceDN w:val="0"/>
      <w:spacing w:after="0" w:line="240" w:lineRule="auto"/>
    </w:pPr>
    <w:rPr>
      <w:rFonts w:ascii="Calibri" w:hAnsi="Calibri" w:eastAsia="Times New Roman" w:cs="Calibri"/>
      <w:sz w:val="22"/>
      <w:szCs w:val="20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C19AC7-2AAF-49DE-8FC2-7904CAD3F05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3</Pages>
  <Words>15376</Words>
  <Characters>87648</Characters>
  <Lines>730</Lines>
  <Paragraphs>205</Paragraphs>
  <TotalTime>0</TotalTime>
  <ScaleCrop>false</ScaleCrop>
  <LinksUpToDate>false</LinksUpToDate>
  <CharactersWithSpaces>102819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2023-02-02T06:01:00Z</dcterms:created>
  <dc:creator>9870</dc:creator>
  <cp:lastModifiedBy>kab322-03</cp:lastModifiedBy>
  <cp:lastPrinted>2021-03-13T03:09:00Z</cp:lastPrinted>
  <dcterms:modified xsi:type="dcterms:W3CDTF">2026-04-21T23:24:56Z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58822DF14F1E4DDBBDD5D58489F4DDD5_12</vt:lpwstr>
  </property>
</Properties>
</file>